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8F218" w14:textId="1B50834B" w:rsidR="00E90E49" w:rsidRPr="00EA5ECE" w:rsidRDefault="00E90E49" w:rsidP="00E35559">
      <w:pPr>
        <w:pStyle w:val="3GPPHeader"/>
        <w:spacing w:after="60"/>
        <w:rPr>
          <w:sz w:val="32"/>
          <w:szCs w:val="32"/>
        </w:rPr>
      </w:pPr>
      <w:r w:rsidRPr="00EA5ECE">
        <w:t>3GPP TSG-RAN#</w:t>
      </w:r>
      <w:r w:rsidR="006837E3">
        <w:t>94</w:t>
      </w:r>
      <w:r w:rsidRPr="00EA5ECE">
        <w:tab/>
      </w:r>
      <w:r w:rsidRPr="00EA5ECE">
        <w:rPr>
          <w:sz w:val="32"/>
          <w:szCs w:val="32"/>
        </w:rPr>
        <w:t xml:space="preserve">Tdoc </w:t>
      </w:r>
      <w:r w:rsidR="00434C65" w:rsidRPr="00434C65">
        <w:rPr>
          <w:sz w:val="32"/>
          <w:szCs w:val="32"/>
        </w:rPr>
        <w:t>RP-213458</w:t>
      </w:r>
    </w:p>
    <w:p w14:paraId="3D1C4376" w14:textId="1621D24F" w:rsidR="00E90E49" w:rsidRPr="00CE0424" w:rsidRDefault="00C268E6" w:rsidP="00311702">
      <w:pPr>
        <w:pStyle w:val="3GPPHeader"/>
      </w:pPr>
      <w:r w:rsidRPr="00EA5ECE">
        <w:t xml:space="preserve">Electronic meeting, </w:t>
      </w:r>
      <w:r w:rsidR="002270E9" w:rsidRPr="00EA5ECE">
        <w:t>2021-</w:t>
      </w:r>
      <w:r w:rsidR="00EA5ECE" w:rsidRPr="00EA5ECE">
        <w:t>1</w:t>
      </w:r>
      <w:r w:rsidR="006837E3">
        <w:t>2</w:t>
      </w:r>
      <w:r w:rsidR="002270E9" w:rsidRPr="00EA5ECE">
        <w:t>-</w:t>
      </w:r>
      <w:r w:rsidR="00EA5ECE" w:rsidRPr="00EA5ECE">
        <w:t>0</w:t>
      </w:r>
      <w:r w:rsidR="006837E3">
        <w:t>6</w:t>
      </w:r>
      <w:r w:rsidR="002270E9" w:rsidRPr="00EA5ECE">
        <w:t xml:space="preserve"> - 2021-</w:t>
      </w:r>
      <w:r w:rsidR="006837E3">
        <w:t>12</w:t>
      </w:r>
      <w:r w:rsidR="002270E9" w:rsidRPr="00EA5ECE">
        <w:t>-</w:t>
      </w:r>
      <w:r w:rsidR="00EA5ECE" w:rsidRPr="00EA5ECE">
        <w:t>12</w:t>
      </w:r>
    </w:p>
    <w:p w14:paraId="0054CDF1" w14:textId="77777777" w:rsidR="00E90E49" w:rsidRPr="00CE0424" w:rsidRDefault="00E90E49" w:rsidP="00357380">
      <w:pPr>
        <w:pStyle w:val="3GPPHeader"/>
      </w:pPr>
    </w:p>
    <w:p w14:paraId="506D5710" w14:textId="1B7C4DB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D00A7" w:rsidRPr="006D00A7">
        <w:rPr>
          <w:sz w:val="22"/>
          <w:szCs w:val="22"/>
        </w:rPr>
        <w:t>14</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15FF20" w14:textId="77777777" w:rsidR="007C438B" w:rsidRDefault="003D3C45" w:rsidP="00D546FF">
      <w:pPr>
        <w:pStyle w:val="3GPPHeader"/>
        <w:rPr>
          <w:sz w:val="22"/>
          <w:szCs w:val="22"/>
        </w:rPr>
      </w:pPr>
      <w:r>
        <w:rPr>
          <w:sz w:val="22"/>
          <w:szCs w:val="22"/>
        </w:rPr>
        <w:t>Title:</w:t>
      </w:r>
      <w:r w:rsidR="00E90E49" w:rsidRPr="00CE0424">
        <w:rPr>
          <w:sz w:val="22"/>
          <w:szCs w:val="22"/>
        </w:rPr>
        <w:tab/>
      </w:r>
      <w:r w:rsidR="007C438B" w:rsidRPr="007C438B">
        <w:rPr>
          <w:sz w:val="22"/>
          <w:szCs w:val="22"/>
        </w:rPr>
        <w:t>On the LS R2-2110295 from ETSI TC LI on UAV positioning</w:t>
      </w:r>
    </w:p>
    <w:p w14:paraId="61F09030" w14:textId="21DB81F9" w:rsidR="00E90E49" w:rsidRPr="00CE0424" w:rsidRDefault="00E90E49" w:rsidP="00D546FF">
      <w:pPr>
        <w:pStyle w:val="3GPPHeader"/>
        <w:rPr>
          <w:sz w:val="22"/>
          <w:szCs w:val="22"/>
        </w:rPr>
      </w:pPr>
      <w:r w:rsidRPr="009F7D03">
        <w:rPr>
          <w:sz w:val="22"/>
          <w:szCs w:val="22"/>
        </w:rPr>
        <w:t>Document for:</w:t>
      </w:r>
      <w:r w:rsidRPr="009F7D03">
        <w:rPr>
          <w:sz w:val="22"/>
          <w:szCs w:val="22"/>
        </w:rPr>
        <w:tab/>
        <w:t>Discussion, Decision</w:t>
      </w:r>
    </w:p>
    <w:p w14:paraId="64D85CC6" w14:textId="77777777" w:rsidR="00E90E49" w:rsidRPr="00CE0424" w:rsidRDefault="00E90E49" w:rsidP="00E90E49"/>
    <w:p w14:paraId="5B6C01E0" w14:textId="77777777" w:rsidR="00E90E49" w:rsidRPr="003D35AA" w:rsidRDefault="00230D18" w:rsidP="00CE0424">
      <w:pPr>
        <w:pStyle w:val="Heading1"/>
      </w:pPr>
      <w:r w:rsidRPr="003D35AA">
        <w:t>1</w:t>
      </w:r>
      <w:r w:rsidRPr="003D35AA">
        <w:tab/>
      </w:r>
      <w:r w:rsidR="00E90E49" w:rsidRPr="003D35AA">
        <w:t>Introduction</w:t>
      </w:r>
    </w:p>
    <w:p w14:paraId="5AFBE021" w14:textId="0BE0C9A4" w:rsidR="009A19A2" w:rsidRDefault="00245D2C" w:rsidP="00CE0424">
      <w:pPr>
        <w:pStyle w:val="BodyText"/>
        <w:rPr>
          <w:rFonts w:cs="Arial"/>
        </w:rPr>
      </w:pPr>
      <w:r>
        <w:rPr>
          <w:rFonts w:cs="Arial"/>
        </w:rPr>
        <w:t xml:space="preserve">In </w:t>
      </w:r>
      <w:r w:rsidR="006837E3">
        <w:rPr>
          <w:rFonts w:cs="Arial"/>
        </w:rPr>
        <w:t>RAN2</w:t>
      </w:r>
      <w:r>
        <w:rPr>
          <w:rFonts w:cs="Arial"/>
        </w:rPr>
        <w:t>#116-e, RAN2</w:t>
      </w:r>
      <w:r w:rsidR="006837E3">
        <w:rPr>
          <w:rFonts w:cs="Arial"/>
        </w:rPr>
        <w:t xml:space="preserve"> received an LS from ETSI TC LI in </w:t>
      </w:r>
      <w:hyperlink r:id="rId11" w:history="1">
        <w:r w:rsidRPr="003D271B">
          <w:rPr>
            <w:rStyle w:val="Hyperlink"/>
            <w:rFonts w:cs="Arial"/>
          </w:rPr>
          <w:t>R2-2110295</w:t>
        </w:r>
      </w:hyperlink>
      <w:r w:rsidR="006837E3">
        <w:rPr>
          <w:rFonts w:cs="Arial"/>
        </w:rPr>
        <w:t xml:space="preserve">. This LS was briefly discussed in RAN2 but no reply was </w:t>
      </w:r>
      <w:r>
        <w:rPr>
          <w:rFonts w:cs="Arial"/>
        </w:rPr>
        <w:t xml:space="preserve">sent </w:t>
      </w:r>
      <w:r w:rsidR="006837E3">
        <w:rPr>
          <w:rFonts w:cs="Arial"/>
        </w:rPr>
        <w:t>from RAN2</w:t>
      </w:r>
      <w:r>
        <w:rPr>
          <w:rFonts w:cs="Arial"/>
        </w:rPr>
        <w:t>#116-e</w:t>
      </w:r>
      <w:r w:rsidR="006837E3">
        <w:rPr>
          <w:rFonts w:cs="Arial"/>
        </w:rPr>
        <w:t>.</w:t>
      </w:r>
    </w:p>
    <w:p w14:paraId="17F5A751" w14:textId="03F263BA" w:rsidR="00245D2C" w:rsidRDefault="00245D2C" w:rsidP="00CE0424">
      <w:pPr>
        <w:pStyle w:val="BodyText"/>
        <w:rPr>
          <w:rFonts w:cs="Arial"/>
        </w:rPr>
      </w:pPr>
      <w:r>
        <w:rPr>
          <w:rFonts w:cs="Arial"/>
        </w:rPr>
        <w:t>The following was captured in the RAN2-minutes from the meeting:</w:t>
      </w:r>
    </w:p>
    <w:tbl>
      <w:tblPr>
        <w:tblStyle w:val="TableGrid"/>
        <w:tblW w:w="0" w:type="auto"/>
        <w:tblInd w:w="562" w:type="dxa"/>
        <w:tblLook w:val="04A0" w:firstRow="1" w:lastRow="0" w:firstColumn="1" w:lastColumn="0" w:noHBand="0" w:noVBand="1"/>
      </w:tblPr>
      <w:tblGrid>
        <w:gridCol w:w="8647"/>
      </w:tblGrid>
      <w:tr w:rsidR="00245D2C" w14:paraId="241FD43C" w14:textId="77777777" w:rsidTr="00245D2C">
        <w:tc>
          <w:tcPr>
            <w:tcW w:w="8647" w:type="dxa"/>
          </w:tcPr>
          <w:p w14:paraId="60171F28" w14:textId="5CBB76C6" w:rsidR="00245D2C" w:rsidRDefault="00AF07D4" w:rsidP="00245D2C">
            <w:pPr>
              <w:pStyle w:val="Doc-title"/>
              <w:rPr>
                <w:lang w:val="en-GB"/>
              </w:rPr>
            </w:pPr>
            <w:hyperlink r:id="rId12" w:history="1">
              <w:r w:rsidR="00245D2C" w:rsidRPr="003D271B">
                <w:rPr>
                  <w:rStyle w:val="Hyperlink"/>
                </w:rPr>
                <w:t>R2-2110295</w:t>
              </w:r>
            </w:hyperlink>
            <w:r w:rsidR="00245D2C">
              <w:t xml:space="preserve"> Location Services: Drones (LI(21)P58020r1; contact: ETSI)   ETSI TC LI      LS in    To:RAN2         Cc:SA3-LI</w:t>
            </w:r>
          </w:p>
          <w:p w14:paraId="72131945" w14:textId="77777777" w:rsidR="00245D2C" w:rsidRDefault="00245D2C" w:rsidP="00245D2C">
            <w:pPr>
              <w:pStyle w:val="Doc-text2"/>
            </w:pPr>
            <w:r>
              <w:t>DISCUSSION</w:t>
            </w:r>
          </w:p>
          <w:p w14:paraId="61BD60CE" w14:textId="77777777" w:rsidR="00245D2C" w:rsidRDefault="00245D2C" w:rsidP="00245D2C">
            <w:pPr>
              <w:pStyle w:val="Doc-text2"/>
            </w:pPr>
            <w:r>
              <w:t>-     Ericsson think that our positioning procedures can be used and produce sufficient performance. We didn't evaluate positioning performance in the LTE study.</w:t>
            </w:r>
          </w:p>
          <w:p w14:paraId="393798AD" w14:textId="77777777" w:rsidR="00245D2C" w:rsidRDefault="00245D2C" w:rsidP="00245D2C">
            <w:pPr>
              <w:pStyle w:val="Doc-text2"/>
            </w:pPr>
            <w:r>
              <w:t>-     QC hasn’t checked. Need some time. Maybe R18?</w:t>
            </w:r>
          </w:p>
          <w:p w14:paraId="24E8F685" w14:textId="77777777" w:rsidR="00245D2C" w:rsidRDefault="00245D2C" w:rsidP="00245D2C">
            <w:pPr>
              <w:pStyle w:val="Doc-text2"/>
            </w:pPr>
            <w:r>
              <w:t xml:space="preserve">-     Rogers think there are e.g. conditional licence, where the condition is to be able to locate. This is a regulatory req. FCC will make a ruling. </w:t>
            </w:r>
          </w:p>
          <w:p w14:paraId="184625B5" w14:textId="77777777" w:rsidR="00245D2C" w:rsidRDefault="00245D2C" w:rsidP="00245D2C">
            <w:pPr>
              <w:pStyle w:val="Doc-text2"/>
            </w:pPr>
            <w:r>
              <w:t xml:space="preserve">-     Huawei would need to check. Possibly this can work by implementation and there is nothing to do. How do add new requirements, in SA1? </w:t>
            </w:r>
          </w:p>
          <w:p w14:paraId="56215EFA" w14:textId="77777777" w:rsidR="00245D2C" w:rsidRDefault="00245D2C" w:rsidP="00245D2C">
            <w:pPr>
              <w:pStyle w:val="Doc-text2"/>
            </w:pPr>
            <w:r>
              <w:t xml:space="preserve">-     CATT think this is a new POS requirement. </w:t>
            </w:r>
          </w:p>
          <w:p w14:paraId="59458EEF" w14:textId="77777777" w:rsidR="00245D2C" w:rsidRDefault="00245D2C" w:rsidP="00245D2C">
            <w:pPr>
              <w:pStyle w:val="Doc-text2"/>
            </w:pPr>
            <w:r>
              <w:t xml:space="preserve">-     Vodafone think this is not necessarily so problematic. </w:t>
            </w:r>
          </w:p>
          <w:p w14:paraId="5C89592A" w14:textId="77777777" w:rsidR="00245D2C" w:rsidRDefault="00245D2C" w:rsidP="00245D2C">
            <w:pPr>
              <w:pStyle w:val="Doc-text2"/>
              <w:rPr>
                <w:lang w:val="en-US"/>
              </w:rPr>
            </w:pPr>
            <w:r>
              <w:t>-     Nokia think that if LPP is supported there is no principal issue. Is this for a case when LPP is not supported.</w:t>
            </w:r>
          </w:p>
          <w:p w14:paraId="1C2E8125" w14:textId="77777777" w:rsidR="00245D2C" w:rsidRDefault="00245D2C" w:rsidP="00245D2C">
            <w:pPr>
              <w:pStyle w:val="Doc-text2"/>
              <w:rPr>
                <w:lang w:val="en-GB"/>
              </w:rPr>
            </w:pPr>
            <w:r>
              <w:t xml:space="preserve">-     Ericsson agrees with Nokia and think multiple Pos methods can be used for high assurance. </w:t>
            </w:r>
          </w:p>
          <w:p w14:paraId="3F1D1699" w14:textId="77777777" w:rsidR="00245D2C" w:rsidRDefault="00245D2C" w:rsidP="00245D2C">
            <w:pPr>
              <w:pStyle w:val="Doc-text2"/>
            </w:pPr>
            <w:r>
              <w:t xml:space="preserve">-     Chair: </w:t>
            </w:r>
            <w:r>
              <w:rPr>
                <w:highlight w:val="yellow"/>
              </w:rPr>
              <w:t>Cannot take action now. Recommend Plenary decision for taking concrete action.</w:t>
            </w:r>
            <w:r>
              <w:t xml:space="preserve"> </w:t>
            </w:r>
          </w:p>
          <w:p w14:paraId="59F8C139" w14:textId="77777777" w:rsidR="00245D2C" w:rsidRDefault="00245D2C" w:rsidP="00245D2C">
            <w:pPr>
              <w:pStyle w:val="Agreement"/>
            </w:pPr>
            <w:r>
              <w:t>Noted</w:t>
            </w:r>
          </w:p>
          <w:p w14:paraId="0A817987" w14:textId="77777777" w:rsidR="00245D2C" w:rsidRDefault="00245D2C" w:rsidP="00CE0424">
            <w:pPr>
              <w:pStyle w:val="BodyText"/>
              <w:rPr>
                <w:rFonts w:cs="Arial"/>
              </w:rPr>
            </w:pPr>
          </w:p>
        </w:tc>
      </w:tr>
    </w:tbl>
    <w:p w14:paraId="04E87EE3" w14:textId="77777777" w:rsidR="00245D2C" w:rsidRDefault="00245D2C" w:rsidP="00CE0424">
      <w:pPr>
        <w:pStyle w:val="BodyText"/>
        <w:rPr>
          <w:rFonts w:cs="Arial"/>
        </w:rPr>
      </w:pPr>
    </w:p>
    <w:p w14:paraId="52FD134B" w14:textId="3C14F02C" w:rsidR="006837E3" w:rsidRPr="009A19A2" w:rsidRDefault="006837E3" w:rsidP="00CE0424">
      <w:pPr>
        <w:pStyle w:val="BodyText"/>
        <w:rPr>
          <w:rFonts w:cs="Arial"/>
        </w:rPr>
      </w:pPr>
      <w:r>
        <w:rPr>
          <w:rFonts w:cs="Arial"/>
        </w:rPr>
        <w:t xml:space="preserve">In this paper we provide our view on </w:t>
      </w:r>
      <w:r w:rsidR="00245D2C">
        <w:rPr>
          <w:rFonts w:cs="Arial"/>
        </w:rPr>
        <w:t>this topic and propose</w:t>
      </w:r>
      <w:r w:rsidR="00193729">
        <w:rPr>
          <w:rFonts w:cs="Arial"/>
        </w:rPr>
        <w:t xml:space="preserve"> that RAN plenary replies to this LS</w:t>
      </w:r>
      <w:r>
        <w:rPr>
          <w:rFonts w:cs="Arial"/>
        </w:rPr>
        <w:t>.</w:t>
      </w:r>
    </w:p>
    <w:p w14:paraId="09A54AC9" w14:textId="136F27F1" w:rsidR="009A19A2" w:rsidRPr="009A19A2" w:rsidRDefault="00230D18" w:rsidP="009A19A2">
      <w:pPr>
        <w:pStyle w:val="Heading1"/>
      </w:pPr>
      <w:bookmarkStart w:id="0" w:name="_Ref178064866"/>
      <w:r>
        <w:t>2</w:t>
      </w:r>
      <w:r>
        <w:tab/>
      </w:r>
      <w:r w:rsidR="004000E8" w:rsidRPr="00CE0424">
        <w:t>Discussion</w:t>
      </w:r>
      <w:bookmarkEnd w:id="0"/>
    </w:p>
    <w:p w14:paraId="66BBB5AB" w14:textId="32B4FE31" w:rsidR="00676D92" w:rsidRDefault="00676D92" w:rsidP="00676D92">
      <w:pPr>
        <w:pStyle w:val="Heading3"/>
      </w:pPr>
      <w:r>
        <w:t>2.1</w:t>
      </w:r>
      <w:r>
        <w:tab/>
      </w:r>
      <w:r w:rsidR="001541C1">
        <w:t>LS from ETSI TC LI</w:t>
      </w:r>
    </w:p>
    <w:p w14:paraId="34E282A6" w14:textId="478CC33C" w:rsidR="003D35AA" w:rsidRDefault="00775F56" w:rsidP="003D35AA">
      <w:pPr>
        <w:pStyle w:val="BodyText"/>
      </w:pPr>
      <w:r>
        <w:t>ETSI TC LI wrote in their LS</w:t>
      </w:r>
      <w:r w:rsidR="00245D2C">
        <w:t xml:space="preserve"> to RAN2 (</w:t>
      </w:r>
      <w:hyperlink r:id="rId13" w:history="1">
        <w:r w:rsidR="00245D2C" w:rsidRPr="003D271B">
          <w:rPr>
            <w:rStyle w:val="Hyperlink"/>
          </w:rPr>
          <w:t>R2-2110295</w:t>
        </w:r>
      </w:hyperlink>
      <w:r w:rsidR="00245D2C">
        <w:t>)</w:t>
      </w:r>
      <w:r>
        <w:t>:</w:t>
      </w:r>
    </w:p>
    <w:tbl>
      <w:tblPr>
        <w:tblStyle w:val="TableGrid"/>
        <w:tblW w:w="8647" w:type="dxa"/>
        <w:tblInd w:w="562" w:type="dxa"/>
        <w:tblLook w:val="04A0" w:firstRow="1" w:lastRow="0" w:firstColumn="1" w:lastColumn="0" w:noHBand="0" w:noVBand="1"/>
      </w:tblPr>
      <w:tblGrid>
        <w:gridCol w:w="8647"/>
      </w:tblGrid>
      <w:tr w:rsidR="003D35AA" w:rsidRPr="00E421FA" w14:paraId="2876BB67" w14:textId="77777777" w:rsidTr="00E73AB4">
        <w:tc>
          <w:tcPr>
            <w:tcW w:w="8647" w:type="dxa"/>
          </w:tcPr>
          <w:p w14:paraId="70BAE275" w14:textId="43632A36" w:rsidR="007E3FAE" w:rsidRPr="0075172F" w:rsidRDefault="007E3FAE" w:rsidP="007E3FAE">
            <w:pPr>
              <w:spacing w:after="120"/>
              <w:rPr>
                <w:rFonts w:ascii="Arial" w:hAnsi="Arial" w:cs="Arial"/>
              </w:rPr>
            </w:pPr>
          </w:p>
          <w:p w14:paraId="549EEE56" w14:textId="77777777" w:rsidR="007E3FAE" w:rsidRPr="00AA41B4" w:rsidRDefault="007E3FAE" w:rsidP="007E3FAE">
            <w:pPr>
              <w:pStyle w:val="ListParagraph"/>
              <w:numPr>
                <w:ilvl w:val="0"/>
                <w:numId w:val="28"/>
              </w:numPr>
              <w:tabs>
                <w:tab w:val="left" w:pos="3350"/>
                <w:tab w:val="left" w:pos="4200"/>
              </w:tabs>
              <w:overflowPunct/>
              <w:autoSpaceDE/>
              <w:autoSpaceDN/>
              <w:adjustRightInd/>
              <w:spacing w:after="200" w:line="276" w:lineRule="auto"/>
              <w:ind w:left="426" w:hanging="426"/>
              <w:contextualSpacing/>
              <w:textAlignment w:val="auto"/>
              <w:rPr>
                <w:rFonts w:ascii="Arial" w:hAnsi="Arial" w:cs="Arial"/>
                <w:b/>
                <w:bCs/>
              </w:rPr>
            </w:pPr>
            <w:r w:rsidRPr="00AA41B4">
              <w:rPr>
                <w:rFonts w:ascii="Arial" w:hAnsi="Arial" w:cs="Arial"/>
                <w:b/>
                <w:bCs/>
              </w:rPr>
              <w:t>Introduction:</w:t>
            </w:r>
          </w:p>
          <w:p w14:paraId="20B99E7D" w14:textId="77777777" w:rsidR="007E3FAE" w:rsidRDefault="007E3FAE" w:rsidP="007E3FAE">
            <w:pPr>
              <w:tabs>
                <w:tab w:val="left" w:pos="3350"/>
                <w:tab w:val="left" w:pos="4200"/>
              </w:tabs>
              <w:rPr>
                <w:rFonts w:ascii="Arial" w:hAnsi="Arial" w:cs="Arial"/>
              </w:rPr>
            </w:pPr>
            <w:r>
              <w:rPr>
                <w:rFonts w:ascii="Arial" w:hAnsi="Arial" w:cs="Arial"/>
              </w:rPr>
              <w:t xml:space="preserve">ETSI TC LI kindly asks for clarification on report 3GPP TR 36.777 </w:t>
            </w:r>
            <w:r w:rsidRPr="00EB6BF0">
              <w:rPr>
                <w:rFonts w:ascii="Arial" w:hAnsi="Arial" w:cs="Arial"/>
              </w:rPr>
              <w:t>Study on Enhanced LTE Support for Aerial Vehicles</w:t>
            </w:r>
            <w:r>
              <w:rPr>
                <w:rFonts w:ascii="Arial" w:hAnsi="Arial" w:cs="Arial"/>
              </w:rPr>
              <w:t>.</w:t>
            </w:r>
          </w:p>
          <w:p w14:paraId="408CB4E4" w14:textId="77777777" w:rsidR="007E3FAE" w:rsidRDefault="007E3FAE" w:rsidP="007E3FAE">
            <w:pPr>
              <w:tabs>
                <w:tab w:val="left" w:pos="3350"/>
                <w:tab w:val="left" w:pos="4200"/>
              </w:tabs>
              <w:rPr>
                <w:rFonts w:ascii="Arial" w:hAnsi="Arial" w:cs="Arial"/>
              </w:rPr>
            </w:pPr>
            <w:r>
              <w:rPr>
                <w:rFonts w:ascii="Arial" w:hAnsi="Arial" w:cs="Arial"/>
              </w:rPr>
              <w:t>While the report does discuss the implication of such a service impacting the existing spectrum, it failed to address the location determination functions used in RRC for cell measurements and or Location Reporting</w:t>
            </w:r>
            <w:r w:rsidRPr="009538BE">
              <w:rPr>
                <w:rFonts w:ascii="Arial" w:hAnsi="Arial" w:cs="Arial"/>
                <w:lang w:val="en-CA"/>
              </w:rPr>
              <w:t xml:space="preserve"> </w:t>
            </w:r>
            <w:r>
              <w:rPr>
                <w:rFonts w:ascii="Arial" w:hAnsi="Arial" w:cs="Arial"/>
              </w:rPr>
              <w:t>Control required for regulatory purposes such as Emergency Call or Lawful Access support and the use of Location Reporting primitives used by Location Services.</w:t>
            </w:r>
          </w:p>
          <w:p w14:paraId="517AF66E" w14:textId="183EBF02" w:rsidR="007E3FAE" w:rsidRDefault="007E3FAE" w:rsidP="007E3FAE">
            <w:pPr>
              <w:tabs>
                <w:tab w:val="left" w:pos="3350"/>
                <w:tab w:val="left" w:pos="4200"/>
              </w:tabs>
              <w:rPr>
                <w:rFonts w:ascii="Arial" w:hAnsi="Arial" w:cs="Arial"/>
              </w:rPr>
            </w:pPr>
            <w:r>
              <w:rPr>
                <w:rFonts w:ascii="Arial" w:hAnsi="Arial" w:cs="Arial"/>
              </w:rPr>
              <w:t>One might reply that Remote ID</w:t>
            </w:r>
            <w:r w:rsidR="00B01BB4" w:rsidRPr="00B01BB4">
              <w:rPr>
                <w:rFonts w:ascii="Arial" w:hAnsi="Arial" w:cs="Arial"/>
                <w:vertAlign w:val="superscript"/>
              </w:rPr>
              <w:t>1</w:t>
            </w:r>
            <w:r>
              <w:rPr>
                <w:rFonts w:ascii="Arial" w:hAnsi="Arial" w:cs="Arial"/>
              </w:rPr>
              <w:t xml:space="preserve"> and its reporting solves these location issues, however the following 2 use cases are not supported.</w:t>
            </w:r>
          </w:p>
          <w:p w14:paraId="1BBA0437" w14:textId="77777777" w:rsidR="007E3FAE" w:rsidRDefault="007E3FAE" w:rsidP="007E3FAE">
            <w:pPr>
              <w:tabs>
                <w:tab w:val="left" w:pos="3350"/>
                <w:tab w:val="left" w:pos="4200"/>
              </w:tabs>
              <w:rPr>
                <w:rFonts w:ascii="Arial" w:hAnsi="Arial" w:cs="Arial"/>
              </w:rPr>
            </w:pPr>
            <w:r>
              <w:rPr>
                <w:rFonts w:ascii="Arial" w:hAnsi="Arial" w:cs="Arial"/>
              </w:rPr>
              <w:t xml:space="preserve">Emergency call from a person's UE in a Drone; that UE does not have access to the Drones location information. While GPS may be accurate, the </w:t>
            </w:r>
            <w:r w:rsidRPr="00271D26">
              <w:rPr>
                <w:rFonts w:ascii="Arial" w:hAnsi="Arial" w:cs="Arial"/>
                <w:highlight w:val="yellow"/>
              </w:rPr>
              <w:t>Location Reporting may be impaired if the drone is served on the back lobes</w:t>
            </w:r>
            <w:r>
              <w:rPr>
                <w:rFonts w:ascii="Arial" w:hAnsi="Arial" w:cs="Arial"/>
              </w:rPr>
              <w:t xml:space="preserve"> of cell sites based on its height above these said cell sites. We note that the UE in emergency Call will provide its GPS data, we also note that </w:t>
            </w:r>
            <w:r w:rsidRPr="00271D26">
              <w:rPr>
                <w:rFonts w:ascii="Arial" w:hAnsi="Arial" w:cs="Arial"/>
                <w:highlight w:val="yellow"/>
              </w:rPr>
              <w:t>the network will verify that location, and we now see potential issues in the reporting and validation of that location information</w:t>
            </w:r>
            <w:r>
              <w:rPr>
                <w:rFonts w:ascii="Arial" w:hAnsi="Arial" w:cs="Arial"/>
              </w:rPr>
              <w:t>, where GPS will report one location and the Location Reporting function may report a different location based on a back lobe serving the drone and or UE. We question what information will be provided to public authorities noting financial penalties for failing to accurately report location in some jurisdictions and or the imposing of restrictions to these future services.</w:t>
            </w:r>
          </w:p>
          <w:p w14:paraId="24F0FAA0" w14:textId="77777777" w:rsidR="007E3FAE" w:rsidRDefault="007E3FAE" w:rsidP="007E3FAE">
            <w:pPr>
              <w:tabs>
                <w:tab w:val="left" w:pos="3350"/>
                <w:tab w:val="left" w:pos="4200"/>
              </w:tabs>
              <w:rPr>
                <w:rFonts w:ascii="Arial" w:hAnsi="Arial" w:cs="Arial"/>
              </w:rPr>
            </w:pPr>
            <w:r>
              <w:rPr>
                <w:rFonts w:ascii="Arial" w:hAnsi="Arial" w:cs="Arial"/>
              </w:rPr>
              <w:t>Location services for Asset tracking or other location services that use an LCS server to provide services to MNO and third parties, any UE transported in Drones, becomes problematic based on comments in the use case above and depending on the measurement service used.</w:t>
            </w:r>
          </w:p>
          <w:p w14:paraId="5A49B8D7" w14:textId="54BC47B2" w:rsidR="007E3FAE" w:rsidRDefault="007E3FAE" w:rsidP="007E3FAE">
            <w:pPr>
              <w:tabs>
                <w:tab w:val="left" w:pos="3350"/>
                <w:tab w:val="left" w:pos="4200"/>
              </w:tabs>
              <w:rPr>
                <w:rFonts w:ascii="Arial" w:hAnsi="Arial" w:cs="Arial"/>
              </w:rPr>
            </w:pPr>
            <w:r>
              <w:rPr>
                <w:rFonts w:ascii="Arial" w:hAnsi="Arial" w:cs="Arial"/>
              </w:rPr>
              <w:t>Lawful Access, especially if a Drone taxi is used, requires location information as per national regulations of the individual in the drone using periodic location or LALS (Lawful Access Location Services)</w:t>
            </w:r>
            <w:r w:rsidR="002236DA" w:rsidRPr="002236DA">
              <w:rPr>
                <w:rFonts w:ascii="Arial" w:hAnsi="Arial" w:cs="Arial"/>
                <w:vertAlign w:val="superscript"/>
              </w:rPr>
              <w:t>i</w:t>
            </w:r>
          </w:p>
          <w:p w14:paraId="43234258" w14:textId="77777777" w:rsidR="007E3FAE" w:rsidRDefault="007E3FAE" w:rsidP="007E3FAE">
            <w:pPr>
              <w:tabs>
                <w:tab w:val="left" w:pos="3350"/>
                <w:tab w:val="left" w:pos="4200"/>
              </w:tabs>
              <w:rPr>
                <w:rFonts w:ascii="Arial" w:hAnsi="Arial" w:cs="Arial"/>
              </w:rPr>
            </w:pPr>
            <w:r>
              <w:rPr>
                <w:rFonts w:ascii="Arial" w:hAnsi="Arial" w:cs="Arial"/>
              </w:rPr>
              <w:t>We note that Remote ID provides information to different regulatory bodies and may not be available to an LCS server nor to Law Enforcement Agencies or with proper foresight. (Note that regulatory restrictions, i.e. lawful interception/access requires a warrant, while support for Navigation of drones may be a Terms and Conditions (T&amp;C) with local governments Transportation agencies and each handled through different network functions).</w:t>
            </w:r>
          </w:p>
          <w:p w14:paraId="3AB51471" w14:textId="77777777" w:rsidR="007E3FAE" w:rsidRDefault="007E3FAE" w:rsidP="007E3FAE">
            <w:pPr>
              <w:tabs>
                <w:tab w:val="left" w:pos="3350"/>
                <w:tab w:val="left" w:pos="4200"/>
              </w:tabs>
              <w:rPr>
                <w:rFonts w:ascii="Arial" w:hAnsi="Arial" w:cs="Arial"/>
              </w:rPr>
            </w:pPr>
          </w:p>
          <w:p w14:paraId="4FDE1129" w14:textId="77777777" w:rsidR="007E3FAE" w:rsidRPr="00A40B8E" w:rsidRDefault="007E3FAE" w:rsidP="007E3FAE">
            <w:pPr>
              <w:pStyle w:val="ListParagraph"/>
              <w:numPr>
                <w:ilvl w:val="0"/>
                <w:numId w:val="28"/>
              </w:numPr>
              <w:tabs>
                <w:tab w:val="left" w:pos="3350"/>
                <w:tab w:val="left" w:pos="4200"/>
              </w:tabs>
              <w:overflowPunct/>
              <w:autoSpaceDE/>
              <w:autoSpaceDN/>
              <w:adjustRightInd/>
              <w:spacing w:after="200" w:line="276" w:lineRule="auto"/>
              <w:ind w:left="426"/>
              <w:contextualSpacing/>
              <w:textAlignment w:val="auto"/>
              <w:rPr>
                <w:rFonts w:ascii="Arial" w:hAnsi="Arial" w:cs="Arial"/>
                <w:b/>
                <w:bCs/>
                <w:lang w:val="en-CA"/>
              </w:rPr>
            </w:pPr>
            <w:r w:rsidRPr="00A40B8E">
              <w:rPr>
                <w:rFonts w:ascii="Arial" w:hAnsi="Arial" w:cs="Arial"/>
                <w:b/>
                <w:bCs/>
                <w:lang w:val="en-CA"/>
              </w:rPr>
              <w:t>Actions</w:t>
            </w:r>
          </w:p>
          <w:p w14:paraId="78A5B5DC" w14:textId="1C32E622" w:rsidR="00B01BB4" w:rsidRDefault="007E3FAE" w:rsidP="007E3FAE">
            <w:pPr>
              <w:tabs>
                <w:tab w:val="left" w:pos="3350"/>
                <w:tab w:val="left" w:pos="4200"/>
              </w:tabs>
              <w:rPr>
                <w:rFonts w:ascii="Arial" w:hAnsi="Arial" w:cs="Arial"/>
              </w:rPr>
            </w:pPr>
            <w:r>
              <w:rPr>
                <w:rFonts w:ascii="Arial" w:hAnsi="Arial" w:cs="Arial"/>
              </w:rPr>
              <w:t>ETSI TC LI request RAN to provide guidance on this issue and any proposed solutions and timing.</w:t>
            </w:r>
          </w:p>
          <w:p w14:paraId="61CC69F1" w14:textId="73931F0B" w:rsidR="00B01BB4" w:rsidRDefault="00B01BB4" w:rsidP="00B01BB4">
            <w:pPr>
              <w:overflowPunct/>
              <w:autoSpaceDE/>
              <w:autoSpaceDN/>
              <w:adjustRightInd/>
              <w:ind w:left="567"/>
              <w:textAlignment w:val="auto"/>
              <w:rPr>
                <w:rFonts w:ascii="Arial" w:hAnsi="Arial" w:cs="Arial"/>
                <w:sz w:val="17"/>
                <w:szCs w:val="17"/>
                <w:lang w:val="en-CA" w:eastAsia="en-CA"/>
              </w:rPr>
            </w:pPr>
            <w:r>
              <w:rPr>
                <w:rStyle w:val="FootnoteReference"/>
              </w:rPr>
              <w:footnoteRef/>
            </w:r>
            <w:r w:rsidRPr="00D419A0">
              <w:rPr>
                <w:rFonts w:ascii="Arial" w:hAnsi="Arial" w:cs="Arial"/>
                <w:sz w:val="17"/>
                <w:szCs w:val="17"/>
                <w:lang w:val="en-CA" w:eastAsia="en-CA"/>
              </w:rPr>
              <w:t xml:space="preserve">Work Item “Study on enhanced Support for Aerial Vehicles” </w:t>
            </w:r>
            <w:hyperlink r:id="rId14" w:history="1">
              <w:r w:rsidRPr="003D271B">
                <w:rPr>
                  <w:rStyle w:val="Hyperlink"/>
                  <w:rFonts w:ascii="Arial" w:hAnsi="Arial" w:cs="Arial"/>
                  <w:sz w:val="17"/>
                  <w:szCs w:val="17"/>
                  <w:lang w:val="en-CA" w:eastAsia="en-CA"/>
                </w:rPr>
                <w:t>RP-171050</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http://3gpp.org/ftp/tsg_ran/TSG_RAN/TSGR_76/Docs/</w:t>
            </w:r>
            <w:hyperlink r:id="rId15" w:history="1">
              <w:r w:rsidRPr="003D271B">
                <w:rPr>
                  <w:rStyle w:val="Hyperlink"/>
                  <w:rFonts w:ascii="Arial" w:hAnsi="Arial" w:cs="Arial"/>
                  <w:sz w:val="17"/>
                  <w:szCs w:val="17"/>
                  <w:lang w:val="en-CA" w:eastAsia="en-CA"/>
                </w:rPr>
                <w:t>RP-171050</w:t>
              </w:r>
            </w:hyperlink>
            <w:r w:rsidRPr="003D271B">
              <w:rPr>
                <w:rFonts w:ascii="Arial" w:hAnsi="Arial" w:cs="Arial"/>
                <w:sz w:val="17"/>
                <w:szCs w:val="17"/>
                <w:lang w:val="en-CA" w:eastAsia="en-CA"/>
              </w:rPr>
              <w:t>.zip</w:t>
            </w:r>
            <w:r>
              <w:rPr>
                <w:rFonts w:ascii="Arial" w:hAnsi="Arial" w:cs="Arial"/>
                <w:sz w:val="17"/>
                <w:szCs w:val="17"/>
                <w:lang w:val="en-CA" w:eastAsia="en-CA"/>
              </w:rPr>
              <w:t xml:space="preserve"> </w:t>
            </w:r>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 xml:space="preserve">3GPP 36.777 “Enhanced LTE support for aerial vehicles” </w:t>
            </w:r>
            <w:r w:rsidRPr="00D419A0">
              <w:rPr>
                <w:sz w:val="24"/>
                <w:szCs w:val="24"/>
                <w:lang w:val="en-CA" w:eastAsia="en-CA"/>
              </w:rPr>
              <w:br/>
            </w:r>
            <w:r w:rsidRPr="00D419A0">
              <w:rPr>
                <w:rFonts w:ascii="Arial" w:hAnsi="Arial" w:cs="Arial"/>
                <w:sz w:val="17"/>
                <w:szCs w:val="17"/>
                <w:lang w:val="en-CA" w:eastAsia="en-CA"/>
              </w:rPr>
              <w:t>(</w:t>
            </w:r>
            <w:hyperlink r:id="rId16" w:history="1">
              <w:r w:rsidRPr="007253BB">
                <w:rPr>
                  <w:rStyle w:val="Hyperlink"/>
                  <w:rFonts w:ascii="Arial" w:hAnsi="Arial" w:cs="Arial"/>
                  <w:sz w:val="17"/>
                  <w:szCs w:val="17"/>
                  <w:lang w:val="en-CA" w:eastAsia="en-CA"/>
                </w:rPr>
                <w:t>https://portal.3gpp.org/desktopmodules/Specifications/SpecificationDetails.aspx?specificationId=3231</w:t>
              </w:r>
            </w:hyperlink>
            <w:r>
              <w:rPr>
                <w:rFonts w:ascii="Arial" w:hAnsi="Arial" w:cs="Arial"/>
                <w:sz w:val="17"/>
                <w:szCs w:val="17"/>
                <w:lang w:val="en-CA" w:eastAsia="en-CA"/>
              </w:rPr>
              <w:t xml:space="preserve"> </w:t>
            </w:r>
            <w:r w:rsidRPr="00D419A0">
              <w:rPr>
                <w:rFonts w:ascii="Arial" w:hAnsi="Arial" w:cs="Arial"/>
                <w:sz w:val="17"/>
                <w:szCs w:val="17"/>
                <w:lang w:val="en-CA" w:eastAsia="en-CA"/>
              </w:rPr>
              <w:t>)</w:t>
            </w:r>
          </w:p>
          <w:p w14:paraId="7A092FB8" w14:textId="6EBE43D2" w:rsidR="00B01BB4" w:rsidRDefault="00B01BB4" w:rsidP="00B01BB4">
            <w:pPr>
              <w:overflowPunct/>
              <w:autoSpaceDE/>
              <w:autoSpaceDN/>
              <w:adjustRightInd/>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Work Item “Enhanced LTE Support for Aerial Vehicles” </w:t>
            </w:r>
            <w:hyperlink r:id="rId17" w:history="1">
              <w:r w:rsidRPr="003D271B">
                <w:rPr>
                  <w:rStyle w:val="Hyperlink"/>
                  <w:rFonts w:ascii="Arial" w:hAnsi="Arial" w:cs="Arial"/>
                  <w:sz w:val="17"/>
                  <w:szCs w:val="17"/>
                  <w:lang w:val="en-CA" w:eastAsia="en-CA"/>
                </w:rPr>
                <w:t>RP-172826</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http://3gpp.org/ftp/tsg_ran/TSG_RAN/TSGR_78/Docs/</w:t>
            </w:r>
            <w:hyperlink r:id="rId18" w:history="1">
              <w:r w:rsidRPr="003D271B">
                <w:rPr>
                  <w:rStyle w:val="Hyperlink"/>
                  <w:rFonts w:ascii="Arial" w:hAnsi="Arial" w:cs="Arial"/>
                  <w:sz w:val="17"/>
                  <w:szCs w:val="17"/>
                  <w:lang w:val="en-CA" w:eastAsia="en-CA"/>
                </w:rPr>
                <w:t>RP-172826</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4D7898A2" w14:textId="5B3878E6" w:rsidR="00B01BB4" w:rsidRDefault="00B01BB4" w:rsidP="00B01BB4">
            <w:pPr>
              <w:overflowPunct/>
              <w:autoSpaceDE/>
              <w:autoSpaceDN/>
              <w:adjustRightInd/>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Study Item “Remote Identification of Unmanned Aerial Systems” </w:t>
            </w:r>
            <w:hyperlink r:id="rId19" w:history="1">
              <w:r w:rsidRPr="003D271B">
                <w:rPr>
                  <w:rStyle w:val="Hyperlink"/>
                  <w:rFonts w:ascii="Arial" w:hAnsi="Arial" w:cs="Arial"/>
                  <w:sz w:val="17"/>
                  <w:szCs w:val="17"/>
                  <w:lang w:val="en-CA" w:eastAsia="en-CA"/>
                </w:rPr>
                <w:t>SP-180172</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http://www.3gpp.org/ftp/tsg_sa/TSG_SA/TSGS_79/Docs//</w:t>
            </w:r>
            <w:hyperlink r:id="rId20" w:history="1">
              <w:r w:rsidRPr="003D271B">
                <w:rPr>
                  <w:rStyle w:val="Hyperlink"/>
                  <w:rFonts w:ascii="Arial" w:hAnsi="Arial" w:cs="Arial"/>
                  <w:sz w:val="17"/>
                  <w:szCs w:val="17"/>
                  <w:lang w:val="en-CA" w:eastAsia="en-CA"/>
                </w:rPr>
                <w:t>SP-180172</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2684632F" w14:textId="77777777" w:rsidR="00B01BB4" w:rsidRDefault="00B01BB4" w:rsidP="00B01BB4">
            <w:pPr>
              <w:overflowPunct/>
              <w:autoSpaceDE/>
              <w:autoSpaceDN/>
              <w:adjustRightInd/>
              <w:ind w:left="567"/>
              <w:textAlignment w:val="auto"/>
              <w:rPr>
                <w:rFonts w:ascii="Arial" w:hAnsi="Arial" w:cs="Arial"/>
                <w:sz w:val="17"/>
                <w:szCs w:val="17"/>
                <w:lang w:val="en-CA" w:eastAsia="en-CA"/>
              </w:rPr>
            </w:pPr>
            <w:r w:rsidRPr="00D419A0">
              <w:rPr>
                <w:rFonts w:ascii="Arial" w:hAnsi="Arial" w:cs="Arial"/>
                <w:sz w:val="17"/>
                <w:szCs w:val="17"/>
                <w:lang w:val="en-CA" w:eastAsia="en-CA"/>
              </w:rPr>
              <w:lastRenderedPageBreak/>
              <w:t xml:space="preserve">3GPP 22.825 “Study on Remote Identification of Unmanned Aerial Systems” </w:t>
            </w:r>
            <w:r w:rsidRPr="00D419A0">
              <w:rPr>
                <w:sz w:val="24"/>
                <w:szCs w:val="24"/>
                <w:lang w:val="en-CA" w:eastAsia="en-CA"/>
              </w:rPr>
              <w:br/>
            </w:r>
            <w:r w:rsidRPr="00D419A0">
              <w:rPr>
                <w:rFonts w:ascii="Arial" w:hAnsi="Arial" w:cs="Arial"/>
                <w:sz w:val="17"/>
                <w:szCs w:val="17"/>
                <w:lang w:val="en-CA" w:eastAsia="en-CA"/>
              </w:rPr>
              <w:t>(</w:t>
            </w:r>
            <w:hyperlink r:id="rId21" w:history="1">
              <w:r w:rsidRPr="007253BB">
                <w:rPr>
                  <w:rStyle w:val="Hyperlink"/>
                  <w:rFonts w:ascii="Arial" w:hAnsi="Arial" w:cs="Arial"/>
                  <w:sz w:val="17"/>
                  <w:szCs w:val="17"/>
                  <w:lang w:val="en-CA" w:eastAsia="en-CA"/>
                </w:rPr>
                <w:t>https://portal.3gpp.org/desktopmodules/Specifications/SpecificationDetails.aspx?specificationId=3527</w:t>
              </w:r>
            </w:hyperlink>
            <w:r w:rsidRPr="00D419A0">
              <w:rPr>
                <w:rFonts w:ascii="Arial" w:hAnsi="Arial" w:cs="Arial"/>
                <w:sz w:val="17"/>
                <w:szCs w:val="17"/>
                <w:lang w:val="en-CA" w:eastAsia="en-CA"/>
              </w:rPr>
              <w:t>)</w:t>
            </w:r>
          </w:p>
          <w:p w14:paraId="3FDDBDDE" w14:textId="470013EB" w:rsidR="00B01BB4" w:rsidRDefault="00B01BB4" w:rsidP="00B01BB4">
            <w:pPr>
              <w:overflowPunct/>
              <w:autoSpaceDE/>
              <w:autoSpaceDN/>
              <w:adjustRightInd/>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Work Item “Remote Identification of Unmanned Aerial Systems” </w:t>
            </w:r>
            <w:hyperlink r:id="rId22" w:history="1">
              <w:r w:rsidRPr="003D271B">
                <w:rPr>
                  <w:rStyle w:val="Hyperlink"/>
                  <w:rFonts w:ascii="Arial" w:hAnsi="Arial" w:cs="Arial"/>
                  <w:sz w:val="17"/>
                  <w:szCs w:val="17"/>
                  <w:lang w:val="en-CA" w:eastAsia="en-CA"/>
                </w:rPr>
                <w:t>SP-180771</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http://3gpp.org/ftp/tsg_sa/TSG_SA/TSGS_81/Docs/</w:t>
            </w:r>
            <w:hyperlink r:id="rId23" w:history="1">
              <w:r w:rsidRPr="003D271B">
                <w:rPr>
                  <w:rStyle w:val="Hyperlink"/>
                  <w:rFonts w:ascii="Arial" w:hAnsi="Arial" w:cs="Arial"/>
                  <w:sz w:val="17"/>
                  <w:szCs w:val="17"/>
                  <w:lang w:val="en-CA" w:eastAsia="en-CA"/>
                </w:rPr>
                <w:t>SP-180771</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7D7E8808" w14:textId="44DAB1AE" w:rsidR="003D35AA" w:rsidRDefault="00B01BB4" w:rsidP="00B01BB4">
            <w:pPr>
              <w:overflowPunct/>
              <w:autoSpaceDE/>
              <w:autoSpaceDN/>
              <w:adjustRightInd/>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 Study Item “Enhancements for UAVs” </w:t>
            </w:r>
            <w:hyperlink r:id="rId24" w:history="1">
              <w:r w:rsidRPr="003D271B">
                <w:rPr>
                  <w:rStyle w:val="Hyperlink"/>
                  <w:rFonts w:ascii="Arial" w:hAnsi="Arial" w:cs="Arial"/>
                  <w:sz w:val="17"/>
                  <w:szCs w:val="17"/>
                  <w:lang w:val="en-CA" w:eastAsia="en-CA"/>
                </w:rPr>
                <w:t>SP-180909</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http://3gpp.org/ftp/tsg_sa/TSG_SA/TSGS_81/Docs/</w:t>
            </w:r>
            <w:hyperlink r:id="rId25" w:history="1">
              <w:r w:rsidRPr="003D271B">
                <w:rPr>
                  <w:rStyle w:val="Hyperlink"/>
                  <w:rFonts w:ascii="Arial" w:hAnsi="Arial" w:cs="Arial"/>
                  <w:sz w:val="17"/>
                  <w:szCs w:val="17"/>
                  <w:lang w:val="en-CA" w:eastAsia="en-CA"/>
                </w:rPr>
                <w:t>SP-180909</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12756341" w14:textId="77777777" w:rsidR="002236DA" w:rsidRDefault="002236DA" w:rsidP="00B01BB4">
            <w:pPr>
              <w:overflowPunct/>
              <w:autoSpaceDE/>
              <w:autoSpaceDN/>
              <w:adjustRightInd/>
              <w:ind w:left="567"/>
              <w:textAlignment w:val="auto"/>
              <w:rPr>
                <w:rFonts w:ascii="Arial" w:hAnsi="Arial" w:cs="Arial"/>
                <w:sz w:val="17"/>
                <w:szCs w:val="17"/>
                <w:lang w:val="en-CA" w:eastAsia="en-CA"/>
              </w:rPr>
            </w:pPr>
          </w:p>
          <w:p w14:paraId="6A5AB116" w14:textId="5EDF53B5" w:rsidR="002236DA" w:rsidRDefault="002236DA" w:rsidP="002236DA">
            <w:pPr>
              <w:tabs>
                <w:tab w:val="left" w:pos="3350"/>
                <w:tab w:val="left" w:pos="4200"/>
              </w:tabs>
              <w:ind w:left="567"/>
              <w:rPr>
                <w:rFonts w:ascii="Arial" w:hAnsi="Arial" w:cs="Arial"/>
              </w:rPr>
            </w:pPr>
            <w:r w:rsidRPr="002236DA">
              <w:rPr>
                <w:vertAlign w:val="superscript"/>
              </w:rPr>
              <w:t>i</w:t>
            </w:r>
            <w:r>
              <w:t xml:space="preserve"> </w:t>
            </w:r>
            <w:r>
              <w:rPr>
                <w:rFonts w:ascii="Arial" w:hAnsi="Arial" w:cs="Arial"/>
              </w:rPr>
              <w:t>3GPP TS 33.127 / 3GPP TS 33.128.</w:t>
            </w:r>
          </w:p>
          <w:p w14:paraId="7DCC7A24" w14:textId="7622070D" w:rsidR="002236DA" w:rsidRPr="00E421FA" w:rsidRDefault="002236DA" w:rsidP="00B01BB4">
            <w:pPr>
              <w:overflowPunct/>
              <w:autoSpaceDE/>
              <w:autoSpaceDN/>
              <w:adjustRightInd/>
              <w:ind w:left="567"/>
              <w:textAlignment w:val="auto"/>
              <w:rPr>
                <w:rFonts w:ascii="Arial" w:hAnsi="Arial" w:cs="Arial"/>
                <w:sz w:val="17"/>
                <w:szCs w:val="17"/>
                <w:lang w:val="sv-SE" w:eastAsia="en-CA"/>
              </w:rPr>
            </w:pPr>
          </w:p>
        </w:tc>
      </w:tr>
    </w:tbl>
    <w:p w14:paraId="6F01D8AE" w14:textId="3C9511D5" w:rsidR="005E5C4E" w:rsidRPr="00E421FA" w:rsidRDefault="005E5C4E" w:rsidP="009A19A2">
      <w:pPr>
        <w:pStyle w:val="BodyText"/>
        <w:rPr>
          <w:lang w:val="sv-SE"/>
        </w:rPr>
      </w:pPr>
    </w:p>
    <w:p w14:paraId="0B29E10D" w14:textId="404B0AEB" w:rsidR="00BD1223" w:rsidRDefault="00141CDC" w:rsidP="002C0DC7">
      <w:pPr>
        <w:pStyle w:val="BodyText"/>
      </w:pPr>
      <w:r>
        <w:t>In short</w:t>
      </w:r>
      <w:r w:rsidR="002C0DC7">
        <w:t>, ETSI TC LI suggests that LTE/NR positioning mechanisms do</w:t>
      </w:r>
      <w:r w:rsidR="00296433">
        <w:t xml:space="preserve"> not meet regulatory requirements</w:t>
      </w:r>
      <w:r w:rsidR="002C0DC7">
        <w:t>. They argue that this is due to that drones may be served by back</w:t>
      </w:r>
      <w:r w:rsidR="00296433">
        <w:t xml:space="preserve"> </w:t>
      </w:r>
      <w:r w:rsidR="002C0DC7">
        <w:t>lobes.</w:t>
      </w:r>
      <w:r w:rsidR="00271D26">
        <w:t xml:space="preserve"> This means for example that the network cannot</w:t>
      </w:r>
      <w:r w:rsidR="00B01BB4">
        <w:t xml:space="preserve"> accurately</w:t>
      </w:r>
      <w:r w:rsidR="00271D26">
        <w:t xml:space="preserve"> validate the UE's position.</w:t>
      </w:r>
    </w:p>
    <w:p w14:paraId="2C2507FC" w14:textId="19EEBF80" w:rsidR="005E5C4E" w:rsidRDefault="002C0DC7" w:rsidP="002C0DC7">
      <w:pPr>
        <w:pStyle w:val="BodyText"/>
      </w:pPr>
      <w:r>
        <w:t xml:space="preserve">However, we do believe that even if a drone is served by </w:t>
      </w:r>
      <w:r w:rsidR="00296433">
        <w:t xml:space="preserve">back </w:t>
      </w:r>
      <w:r>
        <w:t>lobes, the 3GPP positioning mechanism can be used to position drones.</w:t>
      </w:r>
      <w:r w:rsidR="00BD1223">
        <w:t xml:space="preserve"> The outcome of the Rel-16 positioning study on positioning WI is captured in 38.855. The requirements are as follows:</w:t>
      </w:r>
    </w:p>
    <w:p w14:paraId="14329594" w14:textId="73A10443" w:rsidR="00BD1223" w:rsidRDefault="00BD1223" w:rsidP="002C0DC7">
      <w:pPr>
        <w:pStyle w:val="BodyText"/>
      </w:pPr>
    </w:p>
    <w:tbl>
      <w:tblPr>
        <w:tblStyle w:val="TableGrid"/>
        <w:tblW w:w="0" w:type="auto"/>
        <w:tblInd w:w="562" w:type="dxa"/>
        <w:tblLook w:val="04A0" w:firstRow="1" w:lastRow="0" w:firstColumn="1" w:lastColumn="0" w:noHBand="0" w:noVBand="1"/>
      </w:tblPr>
      <w:tblGrid>
        <w:gridCol w:w="8647"/>
      </w:tblGrid>
      <w:tr w:rsidR="00BD1223" w14:paraId="6B2AC513" w14:textId="77777777" w:rsidTr="00BD1223">
        <w:tc>
          <w:tcPr>
            <w:tcW w:w="8647" w:type="dxa"/>
          </w:tcPr>
          <w:p w14:paraId="2309F432" w14:textId="77777777" w:rsidR="00BD1223" w:rsidRPr="00790A20" w:rsidRDefault="00BD1223" w:rsidP="00BD1223">
            <w:pPr>
              <w:pStyle w:val="Heading1"/>
              <w:outlineLvl w:val="0"/>
              <w:rPr>
                <w:lang w:val="en-US"/>
              </w:rPr>
            </w:pPr>
            <w:bookmarkStart w:id="1" w:name="_Toc3363810"/>
            <w:r w:rsidRPr="00790A20">
              <w:rPr>
                <w:lang w:val="en-US"/>
              </w:rPr>
              <w:lastRenderedPageBreak/>
              <w:t>5</w:t>
            </w:r>
            <w:r w:rsidRPr="00790A20">
              <w:rPr>
                <w:lang w:val="en-US"/>
              </w:rPr>
              <w:tab/>
              <w:t>Rel-16 NR positioning requirements</w:t>
            </w:r>
            <w:bookmarkEnd w:id="1"/>
          </w:p>
          <w:p w14:paraId="4FE9F4CF" w14:textId="77777777" w:rsidR="00BD1223" w:rsidRPr="00790A20" w:rsidRDefault="00BD1223" w:rsidP="00BD1223">
            <w:pPr>
              <w:pStyle w:val="B1"/>
              <w:ind w:left="0" w:firstLine="0"/>
              <w:rPr>
                <w:lang w:val="en-US"/>
              </w:rPr>
            </w:pPr>
            <w:r w:rsidRPr="00790A20">
              <w:rPr>
                <w:lang w:val="en-US"/>
              </w:rPr>
              <w:t xml:space="preserve">Regulatory requirements are considered as a minimum performance targets for NR Positioning studies. Additional requirements based on commercial use cases can be used as input performance targets that are subject to further analysis in terms of performance/ complexity tradeoffs in different evaluation scenarios. </w:t>
            </w:r>
            <w:r w:rsidRPr="00BD1223">
              <w:rPr>
                <w:lang w:val="en-US"/>
              </w:rPr>
              <w:t>For regulatory use cases</w:t>
            </w:r>
            <w:r w:rsidRPr="00790A20">
              <w:rPr>
                <w:lang w:val="en-US"/>
              </w:rPr>
              <w:t xml:space="preserve">, the following requirements are considered as a minimum performance targets for NR positioning: </w:t>
            </w:r>
          </w:p>
          <w:p w14:paraId="5D619073" w14:textId="77777777" w:rsidR="00BD1223" w:rsidRPr="00790A20" w:rsidRDefault="00BD1223" w:rsidP="00BD1223">
            <w:pPr>
              <w:pStyle w:val="B1"/>
              <w:rPr>
                <w:lang w:val="en-US"/>
              </w:rPr>
            </w:pPr>
            <w:r w:rsidRPr="00BD1223">
              <w:rPr>
                <w:lang w:val="en-US"/>
              </w:rPr>
              <w:t>-</w:t>
            </w:r>
            <w:r w:rsidRPr="00BD1223">
              <w:rPr>
                <w:lang w:val="en-US"/>
              </w:rPr>
              <w:tab/>
              <w:t>Horizontal positioning error &lt;= 50m for 80% of UEs</w:t>
            </w:r>
          </w:p>
          <w:p w14:paraId="02EF7129" w14:textId="77777777" w:rsidR="00BD1223" w:rsidRPr="00790A20" w:rsidRDefault="00BD1223" w:rsidP="00BD1223">
            <w:pPr>
              <w:pStyle w:val="B1"/>
              <w:rPr>
                <w:lang w:val="en-US"/>
              </w:rPr>
            </w:pPr>
            <w:r w:rsidRPr="00790A20">
              <w:rPr>
                <w:lang w:val="en-US"/>
              </w:rPr>
              <w:t>-</w:t>
            </w:r>
            <w:r w:rsidRPr="00790A20">
              <w:rPr>
                <w:lang w:val="en-US"/>
              </w:rPr>
              <w:tab/>
              <w:t>Vertical positioning error &lt;5 m for 80% of UEs</w:t>
            </w:r>
          </w:p>
          <w:p w14:paraId="36D4DC28" w14:textId="77777777" w:rsidR="00BD1223" w:rsidRPr="00790A20" w:rsidRDefault="00BD1223" w:rsidP="00BD1223">
            <w:pPr>
              <w:pStyle w:val="B2"/>
              <w:rPr>
                <w:lang w:val="en-US"/>
              </w:rPr>
            </w:pPr>
            <w:r w:rsidRPr="00790A20">
              <w:rPr>
                <w:lang w:val="en-US"/>
              </w:rPr>
              <w:t>-</w:t>
            </w:r>
            <w:r w:rsidRPr="00790A20">
              <w:rPr>
                <w:lang w:val="en-US"/>
              </w:rPr>
              <w:tab/>
              <w:t>Note: The regulatory requirements of [36] refer to floor level vertical accuracy</w:t>
            </w:r>
          </w:p>
          <w:p w14:paraId="1F0EAF18" w14:textId="77777777" w:rsidR="00BD1223" w:rsidRPr="00790A20" w:rsidRDefault="00BD1223" w:rsidP="00BD1223">
            <w:pPr>
              <w:pStyle w:val="B1"/>
              <w:rPr>
                <w:lang w:val="en-US"/>
              </w:rPr>
            </w:pPr>
            <w:r w:rsidRPr="00790A20">
              <w:rPr>
                <w:lang w:val="en-US"/>
              </w:rPr>
              <w:t>-</w:t>
            </w:r>
            <w:r w:rsidRPr="00790A20">
              <w:rPr>
                <w:lang w:val="en-US"/>
              </w:rPr>
              <w:tab/>
              <w:t>End to end latency and TTFF &lt; 30 seconds</w:t>
            </w:r>
          </w:p>
          <w:p w14:paraId="115FFDEB" w14:textId="77777777" w:rsidR="00BD1223" w:rsidRPr="00790A20" w:rsidRDefault="00BD1223" w:rsidP="00BD1223">
            <w:pPr>
              <w:rPr>
                <w:lang w:val="en-US"/>
              </w:rPr>
            </w:pPr>
            <w:r w:rsidRPr="00790A20">
              <w:rPr>
                <w:lang w:val="en-US"/>
              </w:rPr>
              <w:t xml:space="preserve">As a starting point </w:t>
            </w:r>
            <w:r w:rsidRPr="00BD1223">
              <w:rPr>
                <w:lang w:val="en-US"/>
              </w:rPr>
              <w:t>for commercial use cases</w:t>
            </w:r>
            <w:r w:rsidRPr="00790A20">
              <w:rPr>
                <w:lang w:val="en-US"/>
              </w:rPr>
              <w:t>, the following requirements are considered as performance targets for RAT dependent solutions, which are subject to further analysis in terms of performance/ complexity tradeoffs of NR positioning radio-layer solutions:</w:t>
            </w:r>
          </w:p>
          <w:p w14:paraId="2A9CDDD0" w14:textId="77777777" w:rsidR="00BD1223" w:rsidRPr="00790A20" w:rsidRDefault="00BD1223" w:rsidP="00BD1223">
            <w:pPr>
              <w:pStyle w:val="B1"/>
              <w:rPr>
                <w:lang w:val="en-US"/>
              </w:rPr>
            </w:pPr>
            <w:r w:rsidRPr="00BD1223">
              <w:rPr>
                <w:lang w:val="en-US"/>
              </w:rPr>
              <w:t>-</w:t>
            </w:r>
            <w:r w:rsidRPr="00BD1223">
              <w:rPr>
                <w:lang w:val="en-US"/>
              </w:rPr>
              <w:tab/>
              <w:t>Horizontal positioning error &lt; 3m for 80% of UEs in indoor deployment scenarios</w:t>
            </w:r>
          </w:p>
          <w:p w14:paraId="5EF64C4D" w14:textId="77777777" w:rsidR="00BD1223" w:rsidRPr="00790A20" w:rsidRDefault="00BD1223" w:rsidP="00BD1223">
            <w:pPr>
              <w:pStyle w:val="B1"/>
              <w:rPr>
                <w:lang w:val="en-US"/>
              </w:rPr>
            </w:pPr>
            <w:r w:rsidRPr="00790A20">
              <w:rPr>
                <w:lang w:val="en-US"/>
              </w:rPr>
              <w:t>-</w:t>
            </w:r>
            <w:r w:rsidRPr="00790A20">
              <w:rPr>
                <w:lang w:val="en-US"/>
              </w:rPr>
              <w:tab/>
              <w:t>Vertical positioning error &lt; 3m for 80% of UEs in indoor deployment scenarios</w:t>
            </w:r>
          </w:p>
          <w:p w14:paraId="29DA1AB6" w14:textId="77777777" w:rsidR="00BD1223" w:rsidRPr="00790A20" w:rsidRDefault="00BD1223" w:rsidP="00BD1223">
            <w:pPr>
              <w:pStyle w:val="B1"/>
              <w:rPr>
                <w:lang w:val="en-US"/>
              </w:rPr>
            </w:pPr>
            <w:r w:rsidRPr="00790A20">
              <w:rPr>
                <w:lang w:val="en-US"/>
              </w:rPr>
              <w:t>-</w:t>
            </w:r>
            <w:r w:rsidRPr="00790A20">
              <w:rPr>
                <w:lang w:val="en-US"/>
              </w:rPr>
              <w:tab/>
              <w:t xml:space="preserve">Horizontal positioning error &lt; 10m for 80% of UEs in outdoor deployments scenarios </w:t>
            </w:r>
          </w:p>
          <w:p w14:paraId="2F3F91CF" w14:textId="77777777" w:rsidR="00BD1223" w:rsidRPr="00790A20" w:rsidRDefault="00BD1223" w:rsidP="00BD1223">
            <w:pPr>
              <w:pStyle w:val="B1"/>
              <w:rPr>
                <w:lang w:val="en-US"/>
              </w:rPr>
            </w:pPr>
            <w:r w:rsidRPr="00790A20">
              <w:rPr>
                <w:lang w:val="en-US"/>
              </w:rPr>
              <w:t>-</w:t>
            </w:r>
            <w:r w:rsidRPr="00790A20">
              <w:rPr>
                <w:lang w:val="en-US"/>
              </w:rPr>
              <w:tab/>
              <w:t>Vertical positioning error &lt; 3m for 80% of UEs in outdoor deployment scenarios</w:t>
            </w:r>
          </w:p>
          <w:p w14:paraId="34C975EF" w14:textId="77777777" w:rsidR="00BD1223" w:rsidRPr="00790A20" w:rsidRDefault="00BD1223" w:rsidP="00BD1223">
            <w:pPr>
              <w:pStyle w:val="B1"/>
              <w:rPr>
                <w:lang w:val="en-US"/>
              </w:rPr>
            </w:pPr>
            <w:r w:rsidRPr="00790A20">
              <w:rPr>
                <w:lang w:val="en-US"/>
              </w:rPr>
              <w:t>-</w:t>
            </w:r>
            <w:r w:rsidRPr="00790A20">
              <w:rPr>
                <w:lang w:val="en-US"/>
              </w:rPr>
              <w:tab/>
              <w:t>End to end latency &lt; 1s</w:t>
            </w:r>
          </w:p>
          <w:p w14:paraId="2FBE3375" w14:textId="77777777" w:rsidR="00BD1223" w:rsidRPr="00790A20" w:rsidRDefault="00BD1223" w:rsidP="00BD1223">
            <w:pPr>
              <w:pStyle w:val="B1"/>
              <w:rPr>
                <w:lang w:val="en-US"/>
              </w:rPr>
            </w:pPr>
            <w:r w:rsidRPr="00790A20">
              <w:rPr>
                <w:lang w:val="en-US"/>
              </w:rPr>
              <w:t>-</w:t>
            </w:r>
            <w:r w:rsidRPr="00790A20">
              <w:rPr>
                <w:lang w:val="en-US"/>
              </w:rPr>
              <w:tab/>
              <w:t>Notes:</w:t>
            </w:r>
          </w:p>
          <w:p w14:paraId="2EC8DCFB" w14:textId="77777777" w:rsidR="00BD1223" w:rsidRPr="00790A20" w:rsidRDefault="00BD1223" w:rsidP="00BD1223">
            <w:pPr>
              <w:pStyle w:val="B2"/>
              <w:rPr>
                <w:lang w:val="en-US"/>
              </w:rPr>
            </w:pPr>
            <w:r w:rsidRPr="00790A20">
              <w:rPr>
                <w:lang w:val="en-US"/>
              </w:rPr>
              <w:t>-</w:t>
            </w:r>
            <w:r w:rsidRPr="00790A20">
              <w:rPr>
                <w:lang w:val="en-US"/>
              </w:rPr>
              <w:tab/>
              <w:t>This does not eliminate more or less demanding commercial use cases.</w:t>
            </w:r>
          </w:p>
          <w:p w14:paraId="6AD25BFA" w14:textId="77777777" w:rsidR="00BD1223" w:rsidRPr="00790A20" w:rsidRDefault="00BD1223" w:rsidP="00BD1223">
            <w:pPr>
              <w:pStyle w:val="B2"/>
              <w:rPr>
                <w:lang w:val="en-US"/>
              </w:rPr>
            </w:pPr>
            <w:r w:rsidRPr="00790A20">
              <w:rPr>
                <w:lang w:val="en-US"/>
              </w:rPr>
              <w:t>-</w:t>
            </w:r>
            <w:r w:rsidRPr="00790A20">
              <w:rPr>
                <w:lang w:val="en-US"/>
              </w:rPr>
              <w:tab/>
              <w:t>For commercial use cases, indoor deployment means indoor deployed UEs and gNBs.</w:t>
            </w:r>
          </w:p>
          <w:p w14:paraId="231F7B03" w14:textId="77777777" w:rsidR="00BD1223" w:rsidRPr="00790A20" w:rsidRDefault="00BD1223" w:rsidP="00BD1223">
            <w:pPr>
              <w:pStyle w:val="B2"/>
              <w:rPr>
                <w:lang w:val="en-US"/>
              </w:rPr>
            </w:pPr>
            <w:r w:rsidRPr="00790A20">
              <w:rPr>
                <w:lang w:val="en-US"/>
              </w:rPr>
              <w:t>-</w:t>
            </w:r>
            <w:r w:rsidRPr="00790A20">
              <w:rPr>
                <w:lang w:val="en-US"/>
              </w:rPr>
              <w:tab/>
              <w:t>For commercial use cases, outdoor deployment means outdoor deployed UEs and gNBs.</w:t>
            </w:r>
          </w:p>
          <w:p w14:paraId="09BED8DE" w14:textId="77777777" w:rsidR="00BD1223" w:rsidRPr="00790A20" w:rsidRDefault="00BD1223" w:rsidP="00BD1223">
            <w:pPr>
              <w:pStyle w:val="NO"/>
              <w:ind w:left="0" w:firstLine="0"/>
              <w:rPr>
                <w:lang w:val="en-US"/>
              </w:rPr>
            </w:pPr>
            <w:r w:rsidRPr="00790A20">
              <w:rPr>
                <w:lang w:val="en-US"/>
              </w:rPr>
              <w:t>Note: It is understood that no single positioning technology has to meet all the requirements for every scenario.</w:t>
            </w:r>
          </w:p>
          <w:p w14:paraId="43B75453" w14:textId="77777777" w:rsidR="00BD1223" w:rsidRDefault="00BD1223" w:rsidP="002C0DC7">
            <w:pPr>
              <w:pStyle w:val="BodyText"/>
            </w:pPr>
          </w:p>
        </w:tc>
      </w:tr>
    </w:tbl>
    <w:p w14:paraId="032D72B5" w14:textId="77777777" w:rsidR="00BD1223" w:rsidRDefault="00BD1223" w:rsidP="002C0DC7">
      <w:pPr>
        <w:pStyle w:val="BodyText"/>
      </w:pPr>
    </w:p>
    <w:p w14:paraId="11335707" w14:textId="3F9A00F2" w:rsidR="002C0DC7" w:rsidRDefault="00BD1223" w:rsidP="002C0DC7">
      <w:pPr>
        <w:pStyle w:val="BodyText"/>
      </w:pPr>
      <w:r>
        <w:t xml:space="preserve">The conclusion in </w:t>
      </w:r>
      <w:r w:rsidR="00B051DD">
        <w:t xml:space="preserve">TR </w:t>
      </w:r>
      <w:r>
        <w:t>38.855 states:</w:t>
      </w:r>
    </w:p>
    <w:tbl>
      <w:tblPr>
        <w:tblStyle w:val="TableGrid"/>
        <w:tblW w:w="0" w:type="auto"/>
        <w:tblInd w:w="562" w:type="dxa"/>
        <w:tblLook w:val="04A0" w:firstRow="1" w:lastRow="0" w:firstColumn="1" w:lastColumn="0" w:noHBand="0" w:noVBand="1"/>
      </w:tblPr>
      <w:tblGrid>
        <w:gridCol w:w="8647"/>
      </w:tblGrid>
      <w:tr w:rsidR="00BD1223" w14:paraId="4DDF6702" w14:textId="77777777" w:rsidTr="00BD1223">
        <w:tc>
          <w:tcPr>
            <w:tcW w:w="8647" w:type="dxa"/>
          </w:tcPr>
          <w:p w14:paraId="68AA89E5" w14:textId="77777777" w:rsidR="00BD1223" w:rsidRPr="00790A20" w:rsidRDefault="00BD1223" w:rsidP="00BD1223">
            <w:pPr>
              <w:pStyle w:val="Heading1"/>
              <w:outlineLvl w:val="0"/>
              <w:rPr>
                <w:lang w:val="en-US"/>
              </w:rPr>
            </w:pPr>
            <w:bookmarkStart w:id="2" w:name="_Toc3363943"/>
            <w:r w:rsidRPr="00790A20">
              <w:rPr>
                <w:lang w:val="en-US"/>
              </w:rPr>
              <w:lastRenderedPageBreak/>
              <w:t>10</w:t>
            </w:r>
            <w:r>
              <w:rPr>
                <w:lang w:val="en-US"/>
              </w:rPr>
              <w:t>.</w:t>
            </w:r>
            <w:r w:rsidRPr="00790A20">
              <w:rPr>
                <w:lang w:val="en-US"/>
              </w:rPr>
              <w:tab/>
              <w:t>Conclusions</w:t>
            </w:r>
            <w:bookmarkEnd w:id="2"/>
          </w:p>
          <w:p w14:paraId="71790B4D" w14:textId="77777777" w:rsidR="00BD1223" w:rsidRPr="00790A20" w:rsidRDefault="00BD1223" w:rsidP="00BD1223">
            <w:pPr>
              <w:rPr>
                <w:lang w:val="en-US" w:eastAsia="zh-CN"/>
              </w:rPr>
            </w:pPr>
            <w:r w:rsidRPr="00790A20">
              <w:rPr>
                <w:lang w:val="en-US" w:eastAsia="zh-CN"/>
              </w:rPr>
              <w:t>This study focused on analysis of the 3GPP NR RAT dependent positioning technologies and RAT-independent positioning technologies.</w:t>
            </w:r>
          </w:p>
          <w:p w14:paraId="4BB38581" w14:textId="77777777" w:rsidR="00BD1223" w:rsidRPr="00790A20" w:rsidRDefault="00BD1223" w:rsidP="00BD1223">
            <w:pPr>
              <w:rPr>
                <w:lang w:val="en-US" w:eastAsia="zh-CN"/>
              </w:rPr>
            </w:pPr>
            <w:r w:rsidRPr="00790A20">
              <w:rPr>
                <w:lang w:val="en-US" w:eastAsia="zh-CN"/>
              </w:rPr>
              <w:t>Regulatory and commercial target performance requirements for RAT dependent solutions are captured in Section 5.</w:t>
            </w:r>
          </w:p>
          <w:p w14:paraId="41157B82" w14:textId="77777777" w:rsidR="00BD1223" w:rsidRPr="00B01BB4" w:rsidRDefault="00BD1223" w:rsidP="00BD1223">
            <w:pPr>
              <w:rPr>
                <w:lang w:val="en-US" w:eastAsia="zh-CN"/>
              </w:rPr>
            </w:pPr>
            <w:r w:rsidRPr="00790A20">
              <w:rPr>
                <w:lang w:val="en-US" w:eastAsia="zh-CN"/>
              </w:rPr>
              <w:t xml:space="preserve">Three NR positioning evaluation scenarios were identified for system level analysis of RAT-dependent positioning techniques as </w:t>
            </w:r>
            <w:r w:rsidRPr="00B01BB4">
              <w:rPr>
                <w:lang w:val="en-US" w:eastAsia="zh-CN"/>
              </w:rPr>
              <w:t>described in Section 6.1.</w:t>
            </w:r>
          </w:p>
          <w:p w14:paraId="702FF54D" w14:textId="77777777" w:rsidR="00BD1223" w:rsidRPr="00B01BB4" w:rsidRDefault="00BD1223" w:rsidP="00BD1223">
            <w:pPr>
              <w:rPr>
                <w:lang w:val="en-US" w:eastAsia="x-none"/>
              </w:rPr>
            </w:pPr>
            <w:r w:rsidRPr="00B01BB4">
              <w:rPr>
                <w:lang w:val="en-US" w:eastAsia="x-none"/>
              </w:rPr>
              <w:t>Evaluation results have shown that in considered evaluation scenarios it is feasible to achieve regulatory and commercial target performance requirements for horizontal positioning accuracy using RAT-dependent solutions as described in Section 8.5 that provides summary of evaluations results from different sources. The summary in Section 8.5 indicates which RAT-dependent solutions can reach target performance requirements for each evaluation scenario.</w:t>
            </w:r>
          </w:p>
          <w:p w14:paraId="7AE28B52" w14:textId="77777777" w:rsidR="00BD1223" w:rsidRPr="00790A20" w:rsidRDefault="00BD1223" w:rsidP="00BD1223">
            <w:pPr>
              <w:rPr>
                <w:lang w:val="en-US" w:eastAsia="x-none"/>
              </w:rPr>
            </w:pPr>
            <w:r w:rsidRPr="00B01BB4">
              <w:rPr>
                <w:lang w:val="en-US" w:eastAsia="x-none"/>
              </w:rPr>
              <w:t>Based on conducted analysis it is recommen</w:t>
            </w:r>
            <w:r w:rsidRPr="00790A20">
              <w:rPr>
                <w:lang w:val="en-US" w:eastAsia="x-none"/>
              </w:rPr>
              <w:t>ded to define reference signals to be used for UE and gNB measurements to facilitate support of the following positioning techniques:</w:t>
            </w:r>
          </w:p>
          <w:p w14:paraId="6007CED6" w14:textId="77777777" w:rsidR="00BD1223" w:rsidRPr="00790A20" w:rsidRDefault="00BD1223" w:rsidP="00BD1223">
            <w:pPr>
              <w:pStyle w:val="B1"/>
              <w:rPr>
                <w:lang w:val="en-US" w:eastAsia="ja-JP"/>
              </w:rPr>
            </w:pPr>
            <w:r w:rsidRPr="00790A20">
              <w:rPr>
                <w:lang w:val="en-US"/>
              </w:rPr>
              <w:t>-</w:t>
            </w:r>
            <w:r w:rsidRPr="00790A20">
              <w:rPr>
                <w:lang w:val="en-US"/>
              </w:rPr>
              <w:tab/>
              <w:t>DL based positioning</w:t>
            </w:r>
          </w:p>
          <w:p w14:paraId="2696BFEF" w14:textId="77777777" w:rsidR="00BD1223" w:rsidRPr="00790A20" w:rsidRDefault="00BD1223" w:rsidP="00BD1223">
            <w:pPr>
              <w:pStyle w:val="B2"/>
              <w:rPr>
                <w:lang w:val="en-US"/>
              </w:rPr>
            </w:pPr>
            <w:r w:rsidRPr="00790A20">
              <w:rPr>
                <w:lang w:val="en-US"/>
              </w:rPr>
              <w:t>-</w:t>
            </w:r>
            <w:r w:rsidRPr="00790A20">
              <w:rPr>
                <w:lang w:val="en-US"/>
              </w:rPr>
              <w:tab/>
              <w:t>DL-TDOA and DL-AoD based positioning techniques</w:t>
            </w:r>
          </w:p>
          <w:p w14:paraId="004E05A6" w14:textId="77777777" w:rsidR="00BD1223" w:rsidRPr="00790A20" w:rsidRDefault="00BD1223" w:rsidP="00BD1223">
            <w:pPr>
              <w:pStyle w:val="B1"/>
              <w:rPr>
                <w:lang w:val="en-US"/>
              </w:rPr>
            </w:pPr>
            <w:r w:rsidRPr="00790A20">
              <w:rPr>
                <w:lang w:val="en-US"/>
              </w:rPr>
              <w:t>-</w:t>
            </w:r>
            <w:r w:rsidRPr="00790A20">
              <w:rPr>
                <w:lang w:val="en-US"/>
              </w:rPr>
              <w:tab/>
              <w:t>UL based positioning</w:t>
            </w:r>
          </w:p>
          <w:p w14:paraId="4C3B7244" w14:textId="77777777" w:rsidR="00BD1223" w:rsidRPr="00790A20" w:rsidRDefault="00BD1223" w:rsidP="00BD1223">
            <w:pPr>
              <w:pStyle w:val="B2"/>
              <w:rPr>
                <w:lang w:val="en-US"/>
              </w:rPr>
            </w:pPr>
            <w:r w:rsidRPr="00790A20">
              <w:rPr>
                <w:lang w:val="en-US"/>
              </w:rPr>
              <w:t>-</w:t>
            </w:r>
            <w:r w:rsidRPr="00790A20">
              <w:rPr>
                <w:lang w:val="en-US"/>
              </w:rPr>
              <w:tab/>
              <w:t>UL-TDOA and UL-AoA based positioning techniques</w:t>
            </w:r>
          </w:p>
          <w:p w14:paraId="1F9B870E" w14:textId="77777777" w:rsidR="00BD1223" w:rsidRPr="00790A20" w:rsidRDefault="00BD1223" w:rsidP="00BD1223">
            <w:pPr>
              <w:pStyle w:val="B1"/>
              <w:rPr>
                <w:lang w:val="en-US"/>
              </w:rPr>
            </w:pPr>
            <w:r w:rsidRPr="00790A20">
              <w:rPr>
                <w:lang w:val="en-US"/>
              </w:rPr>
              <w:t>-</w:t>
            </w:r>
            <w:r w:rsidRPr="00790A20">
              <w:rPr>
                <w:lang w:val="en-US"/>
              </w:rPr>
              <w:tab/>
              <w:t>DL and UL based positioning</w:t>
            </w:r>
          </w:p>
          <w:p w14:paraId="2C98D89D" w14:textId="77777777" w:rsidR="00BD1223" w:rsidRPr="00790A20" w:rsidRDefault="00BD1223" w:rsidP="00BD1223">
            <w:pPr>
              <w:pStyle w:val="B2"/>
              <w:rPr>
                <w:lang w:val="en-US"/>
              </w:rPr>
            </w:pPr>
            <w:r w:rsidRPr="00790A20">
              <w:rPr>
                <w:lang w:val="en-US"/>
              </w:rPr>
              <w:t>-</w:t>
            </w:r>
            <w:r w:rsidRPr="00790A20">
              <w:rPr>
                <w:lang w:val="en-US"/>
              </w:rPr>
              <w:tab/>
              <w:t>RTT based positioning technique</w:t>
            </w:r>
          </w:p>
          <w:p w14:paraId="7EBABF2C" w14:textId="77777777" w:rsidR="00BD1223" w:rsidRPr="00790A20" w:rsidRDefault="00BD1223" w:rsidP="00BD1223">
            <w:pPr>
              <w:pStyle w:val="B2"/>
              <w:rPr>
                <w:lang w:val="en-US"/>
              </w:rPr>
            </w:pPr>
            <w:r w:rsidRPr="00790A20">
              <w:rPr>
                <w:lang w:val="en-US"/>
              </w:rPr>
              <w:t>-</w:t>
            </w:r>
            <w:r w:rsidRPr="00790A20">
              <w:rPr>
                <w:lang w:val="en-US"/>
              </w:rPr>
              <w:tab/>
              <w:t>E-CID based positioning technique</w:t>
            </w:r>
          </w:p>
          <w:p w14:paraId="5D44E767" w14:textId="77777777" w:rsidR="00BD1223" w:rsidRPr="00790A20" w:rsidRDefault="00BD1223" w:rsidP="00BD1223">
            <w:pPr>
              <w:rPr>
                <w:lang w:val="en-US" w:eastAsia="x-none"/>
              </w:rPr>
            </w:pPr>
            <w:r w:rsidRPr="00790A20">
              <w:rPr>
                <w:lang w:val="en-US" w:eastAsia="x-none"/>
              </w:rPr>
              <w:t>At least the following set of measurements was identified as necessary for NR RAT dependent positioning solutions and recommended to be specified:</w:t>
            </w:r>
          </w:p>
          <w:p w14:paraId="376E5454" w14:textId="77777777" w:rsidR="00BD1223" w:rsidRPr="00790A20" w:rsidRDefault="00BD1223" w:rsidP="00BD1223">
            <w:pPr>
              <w:pStyle w:val="B1"/>
              <w:rPr>
                <w:lang w:val="en-US" w:eastAsia="x-none"/>
              </w:rPr>
            </w:pPr>
            <w:r w:rsidRPr="00790A20">
              <w:rPr>
                <w:lang w:val="en-US" w:eastAsia="x-none"/>
              </w:rPr>
              <w:t>-</w:t>
            </w:r>
            <w:r w:rsidRPr="00790A20">
              <w:rPr>
                <w:lang w:val="en-US" w:eastAsia="x-none"/>
              </w:rPr>
              <w:tab/>
              <w:t>UE measurements based on reference signals from serving and neighbouring gNBs</w:t>
            </w:r>
          </w:p>
          <w:p w14:paraId="1EA5E24D" w14:textId="77777777" w:rsidR="00BD1223" w:rsidRPr="00790A20" w:rsidRDefault="00BD1223" w:rsidP="00BD1223">
            <w:pPr>
              <w:pStyle w:val="B2"/>
              <w:rPr>
                <w:lang w:val="en-US"/>
              </w:rPr>
            </w:pPr>
            <w:r w:rsidRPr="00790A20">
              <w:rPr>
                <w:lang w:val="en-US"/>
              </w:rPr>
              <w:t>-</w:t>
            </w:r>
            <w:r w:rsidRPr="00790A20">
              <w:rPr>
                <w:lang w:val="en-US"/>
              </w:rPr>
              <w:tab/>
              <w:t xml:space="preserve">DL RSTD measurements </w:t>
            </w:r>
          </w:p>
          <w:p w14:paraId="5CE757E6" w14:textId="77777777" w:rsidR="00BD1223" w:rsidRPr="00790A20" w:rsidRDefault="00BD1223" w:rsidP="00BD1223">
            <w:pPr>
              <w:pStyle w:val="B2"/>
              <w:rPr>
                <w:lang w:val="en-US"/>
              </w:rPr>
            </w:pPr>
            <w:r w:rsidRPr="00790A20">
              <w:rPr>
                <w:lang w:val="en-US"/>
              </w:rPr>
              <w:t>-</w:t>
            </w:r>
            <w:r w:rsidRPr="00790A20">
              <w:rPr>
                <w:lang w:val="en-US"/>
              </w:rPr>
              <w:tab/>
              <w:t xml:space="preserve">DL RSRP measurements </w:t>
            </w:r>
          </w:p>
          <w:p w14:paraId="3223E7AD" w14:textId="77777777" w:rsidR="00BD1223" w:rsidRPr="00790A20" w:rsidRDefault="00BD1223" w:rsidP="00BD1223">
            <w:pPr>
              <w:pStyle w:val="B2"/>
              <w:rPr>
                <w:lang w:val="en-US"/>
              </w:rPr>
            </w:pPr>
            <w:r w:rsidRPr="00790A20">
              <w:rPr>
                <w:lang w:val="en-US"/>
              </w:rPr>
              <w:t>-</w:t>
            </w:r>
            <w:r w:rsidRPr="00790A20">
              <w:rPr>
                <w:lang w:val="en-US"/>
              </w:rPr>
              <w:tab/>
              <w:t>UE RX-TX time difference measurements</w:t>
            </w:r>
          </w:p>
          <w:p w14:paraId="267B9883" w14:textId="77777777" w:rsidR="00BD1223" w:rsidRPr="00790A20" w:rsidRDefault="00BD1223" w:rsidP="00BD1223">
            <w:pPr>
              <w:pStyle w:val="B1"/>
              <w:rPr>
                <w:lang w:val="en-US"/>
              </w:rPr>
            </w:pPr>
            <w:r w:rsidRPr="00790A20">
              <w:rPr>
                <w:lang w:val="en-US"/>
              </w:rPr>
              <w:t>-</w:t>
            </w:r>
            <w:r w:rsidRPr="00790A20">
              <w:rPr>
                <w:lang w:val="en-US"/>
              </w:rPr>
              <w:tab/>
              <w:t xml:space="preserve">gNB measurements </w:t>
            </w:r>
            <w:r w:rsidRPr="00790A20">
              <w:rPr>
                <w:lang w:val="en-US" w:eastAsia="x-none"/>
              </w:rPr>
              <w:t>at serving and neighbouring gNBs</w:t>
            </w:r>
          </w:p>
          <w:p w14:paraId="6E96AA0F" w14:textId="77777777" w:rsidR="00BD1223" w:rsidRPr="00790A20" w:rsidRDefault="00BD1223" w:rsidP="00BD1223">
            <w:pPr>
              <w:pStyle w:val="B2"/>
              <w:rPr>
                <w:lang w:val="en-US"/>
              </w:rPr>
            </w:pPr>
            <w:r w:rsidRPr="00790A20">
              <w:rPr>
                <w:lang w:val="en-US"/>
              </w:rPr>
              <w:t>-</w:t>
            </w:r>
            <w:r w:rsidRPr="00790A20">
              <w:rPr>
                <w:lang w:val="en-US"/>
              </w:rPr>
              <w:tab/>
              <w:t>UL RTOA measurements</w:t>
            </w:r>
          </w:p>
          <w:p w14:paraId="250704CD" w14:textId="77777777" w:rsidR="00BD1223" w:rsidRPr="00790A20" w:rsidRDefault="00BD1223" w:rsidP="00BD1223">
            <w:pPr>
              <w:pStyle w:val="B2"/>
              <w:rPr>
                <w:lang w:val="en-US"/>
              </w:rPr>
            </w:pPr>
            <w:r w:rsidRPr="00790A20">
              <w:rPr>
                <w:lang w:val="en-US"/>
              </w:rPr>
              <w:t>-</w:t>
            </w:r>
            <w:r w:rsidRPr="00790A20">
              <w:rPr>
                <w:lang w:val="en-US"/>
              </w:rPr>
              <w:tab/>
              <w:t>UL Angle of Arrival (AoA) measurements (including Azimuth and Zenith Angles)</w:t>
            </w:r>
          </w:p>
          <w:p w14:paraId="194FEFFC" w14:textId="77777777" w:rsidR="00BD1223" w:rsidRPr="00B01BB4" w:rsidRDefault="00BD1223" w:rsidP="00BD1223">
            <w:pPr>
              <w:pStyle w:val="B2"/>
              <w:rPr>
                <w:lang w:val="en-US"/>
              </w:rPr>
            </w:pPr>
            <w:r w:rsidRPr="00790A20">
              <w:rPr>
                <w:lang w:val="en-US"/>
              </w:rPr>
              <w:t>-</w:t>
            </w:r>
            <w:r w:rsidRPr="00790A20">
              <w:rPr>
                <w:lang w:val="en-US"/>
              </w:rPr>
              <w:tab/>
              <w:t>UL RSRP (</w:t>
            </w:r>
            <w:r w:rsidRPr="00B01BB4">
              <w:rPr>
                <w:lang w:val="en-US"/>
              </w:rPr>
              <w:t>reference signal received power) measurements</w:t>
            </w:r>
          </w:p>
          <w:p w14:paraId="2AB66346" w14:textId="77777777" w:rsidR="00BD1223" w:rsidRPr="00B01BB4" w:rsidRDefault="00BD1223" w:rsidP="00BD1223">
            <w:pPr>
              <w:pStyle w:val="B2"/>
              <w:rPr>
                <w:lang w:val="en-US"/>
              </w:rPr>
            </w:pPr>
            <w:r w:rsidRPr="00B01BB4">
              <w:rPr>
                <w:lang w:val="en-US"/>
              </w:rPr>
              <w:t>-</w:t>
            </w:r>
            <w:r w:rsidRPr="00B01BB4">
              <w:rPr>
                <w:lang w:val="en-US"/>
              </w:rPr>
              <w:tab/>
              <w:t>gNB RX-TX time difference measurements</w:t>
            </w:r>
          </w:p>
          <w:p w14:paraId="320B4E45" w14:textId="77777777" w:rsidR="00BD1223" w:rsidRPr="00B01BB4" w:rsidRDefault="00BD1223" w:rsidP="00BD1223">
            <w:pPr>
              <w:spacing w:after="0"/>
              <w:rPr>
                <w:lang w:val="en-US" w:eastAsia="x-none"/>
              </w:rPr>
            </w:pPr>
            <w:r w:rsidRPr="00B01BB4">
              <w:rPr>
                <w:lang w:val="en-US" w:eastAsia="x-none"/>
              </w:rPr>
              <w:t xml:space="preserve">It was identified that enhancements are necessary </w:t>
            </w:r>
            <w:r w:rsidRPr="00B01BB4">
              <w:rPr>
                <w:lang w:val="en-US"/>
              </w:rPr>
              <w:t>(e.g., based on extensions to current reference signals or with new reference signals)</w:t>
            </w:r>
            <w:r w:rsidRPr="00B01BB4">
              <w:rPr>
                <w:lang w:val="en-US" w:eastAsia="x-none"/>
              </w:rPr>
              <w:t xml:space="preserve"> to meet horizontal accuracy requirements in some scenarios. In order to achieve target performance characteristics, it is recommended to introduce new downlink positioning reference signals (DL - PRS). As for UL reference signals, it was identified that UL SRS can be used as a starting point for UL PRS for NR positioning. A variety of enhancements for UL SRS were proposed by many sources and were reported to be beneficial by these sources. </w:t>
            </w:r>
          </w:p>
          <w:p w14:paraId="76C67EBC" w14:textId="77777777" w:rsidR="00BD1223" w:rsidRPr="00B01BB4" w:rsidRDefault="00BD1223" w:rsidP="00BD1223">
            <w:pPr>
              <w:spacing w:after="0"/>
              <w:rPr>
                <w:lang w:val="en-US" w:eastAsia="x-none"/>
              </w:rPr>
            </w:pPr>
          </w:p>
          <w:p w14:paraId="37F8F20D" w14:textId="77777777" w:rsidR="00BD1223" w:rsidRPr="00790A20" w:rsidRDefault="00BD1223" w:rsidP="00BD1223">
            <w:pPr>
              <w:spacing w:after="0"/>
              <w:rPr>
                <w:lang w:val="en-US" w:eastAsia="x-none"/>
              </w:rPr>
            </w:pPr>
            <w:r w:rsidRPr="00B01BB4">
              <w:rPr>
                <w:lang w:val="en-US" w:eastAsia="x-none"/>
              </w:rPr>
              <w:t>Enhancements identified</w:t>
            </w:r>
            <w:r w:rsidRPr="00790A20">
              <w:rPr>
                <w:lang w:val="en-US" w:eastAsia="x-none"/>
              </w:rPr>
              <w:t xml:space="preserve"> in Section 9.4 can be considered for future specification work.</w:t>
            </w:r>
          </w:p>
          <w:p w14:paraId="646AAB05" w14:textId="77777777" w:rsidR="00BD1223" w:rsidRPr="00790A20" w:rsidRDefault="00BD1223" w:rsidP="00BD1223">
            <w:pPr>
              <w:jc w:val="both"/>
              <w:rPr>
                <w:lang w:val="en-US" w:eastAsia="x-none"/>
              </w:rPr>
            </w:pPr>
          </w:p>
          <w:p w14:paraId="6B2FD7E6" w14:textId="77777777" w:rsidR="00BD1223" w:rsidRPr="00790A20" w:rsidRDefault="00BD1223" w:rsidP="00BD1223">
            <w:pPr>
              <w:rPr>
                <w:lang w:val="en-US"/>
              </w:rPr>
            </w:pPr>
            <w:r w:rsidRPr="00790A20">
              <w:rPr>
                <w:lang w:val="en-US"/>
              </w:rPr>
              <w:t>The following is concluded for protocols in NR positioning:</w:t>
            </w:r>
          </w:p>
          <w:p w14:paraId="257A80C7" w14:textId="77777777" w:rsidR="00BD1223" w:rsidRPr="00790A20" w:rsidRDefault="00BD1223" w:rsidP="00BD1223">
            <w:pPr>
              <w:pStyle w:val="B1"/>
              <w:rPr>
                <w:lang w:val="en-US"/>
              </w:rPr>
            </w:pPr>
            <w:r w:rsidRPr="00790A20">
              <w:rPr>
                <w:lang w:val="en-US"/>
              </w:rPr>
              <w:t>-</w:t>
            </w:r>
            <w:r w:rsidRPr="00790A20">
              <w:rPr>
                <w:lang w:val="en-US"/>
              </w:rPr>
              <w:tab/>
              <w:t>LPP is reused and will be extended to support the NR RAT dependent positioning methods;</w:t>
            </w:r>
          </w:p>
          <w:p w14:paraId="67AB0D42" w14:textId="77777777" w:rsidR="00BD1223" w:rsidRPr="00790A20" w:rsidRDefault="00BD1223" w:rsidP="00BD1223">
            <w:pPr>
              <w:pStyle w:val="B1"/>
              <w:rPr>
                <w:lang w:val="en-US"/>
              </w:rPr>
            </w:pPr>
            <w:r w:rsidRPr="00790A20">
              <w:rPr>
                <w:lang w:val="en-US"/>
              </w:rPr>
              <w:t>-</w:t>
            </w:r>
            <w:r w:rsidRPr="00790A20">
              <w:rPr>
                <w:lang w:val="en-US"/>
              </w:rPr>
              <w:tab/>
            </w:r>
            <w:r w:rsidRPr="00790A20">
              <w:rPr>
                <w:lang w:val="en-US" w:eastAsia="x-none"/>
              </w:rPr>
              <w:t>NRPPa is reused and will be extended to support the NR RAT dependent positioning methods</w:t>
            </w:r>
          </w:p>
          <w:p w14:paraId="28289B4F" w14:textId="77777777" w:rsidR="00BD1223" w:rsidRPr="00790A20" w:rsidRDefault="00BD1223" w:rsidP="00BD1223">
            <w:pPr>
              <w:rPr>
                <w:lang w:val="en-US"/>
              </w:rPr>
            </w:pPr>
            <w:r w:rsidRPr="00790A20">
              <w:rPr>
                <w:lang w:val="en-US"/>
              </w:rPr>
              <w:t>Conclusion for positioning architecture:</w:t>
            </w:r>
          </w:p>
          <w:p w14:paraId="38DAE29E" w14:textId="77777777" w:rsidR="00BD1223" w:rsidRPr="00790A20" w:rsidRDefault="00BD1223" w:rsidP="00BD1223">
            <w:pPr>
              <w:ind w:left="284"/>
              <w:rPr>
                <w:lang w:val="en-US" w:eastAsia="zh-CN"/>
              </w:rPr>
            </w:pPr>
            <w:r w:rsidRPr="00790A20">
              <w:rPr>
                <w:lang w:val="en-US"/>
              </w:rPr>
              <w:t>-</w:t>
            </w:r>
            <w:r w:rsidRPr="00790A20">
              <w:rPr>
                <w:lang w:val="en-US"/>
              </w:rPr>
              <w:tab/>
            </w:r>
            <w:r w:rsidRPr="00790A20">
              <w:rPr>
                <w:lang w:val="en-US" w:eastAsia="ko-KR"/>
              </w:rPr>
              <w:t xml:space="preserve">Regarding NR </w:t>
            </w:r>
            <w:r w:rsidRPr="00790A20">
              <w:rPr>
                <w:lang w:val="en-US" w:eastAsia="zh-CN"/>
              </w:rPr>
              <w:t>positioning methods, t</w:t>
            </w:r>
            <w:r w:rsidRPr="00790A20">
              <w:rPr>
                <w:lang w:val="en-US" w:eastAsia="ko-KR"/>
              </w:rPr>
              <w:t>he location of the transmission measurement function under disaggregated architecture (CU-DU) should be further considered</w:t>
            </w:r>
            <w:r w:rsidRPr="00790A20">
              <w:rPr>
                <w:lang w:val="en-US" w:eastAsia="zh-CN"/>
              </w:rPr>
              <w:t>.</w:t>
            </w:r>
          </w:p>
          <w:p w14:paraId="403494BA" w14:textId="77777777" w:rsidR="00BD1223" w:rsidRPr="00790A20" w:rsidRDefault="00BD1223" w:rsidP="00BD1223">
            <w:pPr>
              <w:ind w:left="284"/>
              <w:rPr>
                <w:lang w:val="en-US" w:eastAsia="zh-CN"/>
              </w:rPr>
            </w:pPr>
            <w:r w:rsidRPr="00790A20">
              <w:rPr>
                <w:lang w:val="en-US" w:eastAsia="zh-CN"/>
              </w:rPr>
              <w:t>-</w:t>
            </w:r>
            <w:r w:rsidRPr="00790A20">
              <w:rPr>
                <w:lang w:val="en-US" w:eastAsia="zh-CN"/>
              </w:rPr>
              <w:tab/>
            </w:r>
            <w:r w:rsidRPr="00790A20">
              <w:rPr>
                <w:lang w:val="en-US"/>
              </w:rPr>
              <w:t>Regarding location management functionality</w:t>
            </w:r>
            <w:r w:rsidRPr="00790A20">
              <w:rPr>
                <w:lang w:val="en-US" w:eastAsia="x-none"/>
              </w:rPr>
              <w:t xml:space="preserve"> in RAN, RAN3 </w:t>
            </w:r>
            <w:r w:rsidRPr="00790A20">
              <w:rPr>
                <w:lang w:val="en-US" w:eastAsia="zh-CN"/>
              </w:rPr>
              <w:t>could not reach a common understanding on any recommendation.</w:t>
            </w:r>
          </w:p>
          <w:p w14:paraId="3C3A686E" w14:textId="77777777" w:rsidR="00BD1223" w:rsidRPr="00790A20" w:rsidRDefault="00BD1223" w:rsidP="00BD1223">
            <w:pPr>
              <w:ind w:left="284"/>
              <w:rPr>
                <w:lang w:val="en-US" w:eastAsia="zh-CN"/>
              </w:rPr>
            </w:pPr>
            <w:r w:rsidRPr="00790A20">
              <w:rPr>
                <w:lang w:val="en-US" w:eastAsia="zh-CN"/>
              </w:rPr>
              <w:t>-</w:t>
            </w:r>
            <w:r w:rsidRPr="00790A20">
              <w:rPr>
                <w:lang w:val="en-US" w:eastAsia="zh-CN"/>
              </w:rPr>
              <w:tab/>
            </w:r>
            <w:r w:rsidRPr="00790A20">
              <w:rPr>
                <w:lang w:val="en-US"/>
              </w:rPr>
              <w:t xml:space="preserve">Regarding </w:t>
            </w:r>
            <w:r w:rsidRPr="00790A20">
              <w:rPr>
                <w:lang w:val="en-US" w:eastAsia="zh-CN"/>
              </w:rPr>
              <w:t>NG-RAN acting as LCS client, RAN3 needs more justification in term of scenarios and foresee also further consideration on the authorization and privacy aspects.</w:t>
            </w:r>
          </w:p>
          <w:p w14:paraId="27C51B08" w14:textId="77777777" w:rsidR="00BD1223" w:rsidRPr="00790A20" w:rsidRDefault="00BD1223" w:rsidP="00BD1223">
            <w:pPr>
              <w:pStyle w:val="B1"/>
              <w:rPr>
                <w:lang w:val="en-US"/>
              </w:rPr>
            </w:pPr>
          </w:p>
          <w:p w14:paraId="4FAAB7EE" w14:textId="77777777" w:rsidR="00BD1223" w:rsidRPr="00790A20" w:rsidRDefault="00BD1223" w:rsidP="00BD1223">
            <w:pPr>
              <w:rPr>
                <w:lang w:val="en-US"/>
              </w:rPr>
            </w:pPr>
            <w:r w:rsidRPr="00790A20">
              <w:rPr>
                <w:lang w:val="en-US"/>
              </w:rPr>
              <w:t>The following is concluded for positioning architecture of NR positioning:</w:t>
            </w:r>
          </w:p>
          <w:p w14:paraId="635EFDE0" w14:textId="77777777" w:rsidR="00BD1223" w:rsidRPr="00790A20" w:rsidRDefault="00BD1223" w:rsidP="00BD1223">
            <w:pPr>
              <w:pStyle w:val="B1"/>
              <w:rPr>
                <w:lang w:val="en-US" w:eastAsia="x-none"/>
              </w:rPr>
            </w:pPr>
            <w:r w:rsidRPr="00790A20">
              <w:rPr>
                <w:lang w:val="en-US"/>
              </w:rPr>
              <w:t>-</w:t>
            </w:r>
            <w:r w:rsidRPr="00790A20">
              <w:rPr>
                <w:lang w:val="en-US"/>
              </w:rPr>
              <w:tab/>
              <w:t>Regarding location management functionality</w:t>
            </w:r>
            <w:r w:rsidRPr="00790A20">
              <w:rPr>
                <w:lang w:val="en-US" w:eastAsia="x-none"/>
              </w:rPr>
              <w:t xml:space="preserve"> in RAN, RAN2 conclude that this option is recommended for normative work, provided the concerns (as described in subclause 9.3.1) raised in the study phase are addressed.</w:t>
            </w:r>
          </w:p>
          <w:p w14:paraId="4E3E611A" w14:textId="77777777" w:rsidR="00BD1223" w:rsidRPr="00790A20" w:rsidRDefault="00BD1223" w:rsidP="00BD1223">
            <w:pPr>
              <w:rPr>
                <w:lang w:val="en-US" w:eastAsia="x-none"/>
              </w:rPr>
            </w:pPr>
            <w:r w:rsidRPr="00790A20">
              <w:rPr>
                <w:lang w:val="en-US" w:eastAsia="x-none"/>
              </w:rPr>
              <w:t xml:space="preserve">GNSS SSR completion (PPP-RTK support) can be considered for further specification work. </w:t>
            </w:r>
          </w:p>
          <w:p w14:paraId="4A1FFD68" w14:textId="77777777" w:rsidR="00BD1223" w:rsidRPr="00790A20" w:rsidRDefault="00BD1223" w:rsidP="00BD1223">
            <w:pPr>
              <w:rPr>
                <w:lang w:val="en-US" w:eastAsia="x-none"/>
              </w:rPr>
            </w:pPr>
            <w:r w:rsidRPr="00790A20">
              <w:rPr>
                <w:lang w:val="en-US"/>
              </w:rPr>
              <w:t>DL-only UE-based positioning is feasible from a RAN1 perspective. System level aspects need further consideration in other working groups.</w:t>
            </w:r>
          </w:p>
          <w:p w14:paraId="3F3ACD36" w14:textId="5A123DC4" w:rsidR="00BD1223" w:rsidRPr="00BD1223" w:rsidRDefault="00BD1223" w:rsidP="00BD1223">
            <w:pPr>
              <w:jc w:val="both"/>
              <w:rPr>
                <w:lang w:val="en-US" w:eastAsia="x-none"/>
              </w:rPr>
            </w:pPr>
            <w:r w:rsidRPr="00790A20">
              <w:rPr>
                <w:lang w:val="en-US" w:eastAsia="x-none"/>
              </w:rPr>
              <w:t>It is recommended to proceed with a normative work to support NR positioning.</w:t>
            </w:r>
          </w:p>
        </w:tc>
      </w:tr>
    </w:tbl>
    <w:p w14:paraId="7F36615E" w14:textId="64425CA4" w:rsidR="00BD1223" w:rsidRDefault="00BD1223" w:rsidP="002C0DC7">
      <w:pPr>
        <w:pStyle w:val="BodyText"/>
      </w:pPr>
    </w:p>
    <w:p w14:paraId="5EC7D2ED" w14:textId="0F851CB4" w:rsidR="004A7C28" w:rsidRDefault="004A7C28" w:rsidP="002C0DC7">
      <w:pPr>
        <w:pStyle w:val="BodyText"/>
      </w:pPr>
      <w:r>
        <w:t>Based on this study RAN approved a corresponding Rel-16 WID (</w:t>
      </w:r>
      <w:hyperlink r:id="rId26" w:history="1">
        <w:r w:rsidRPr="003D271B">
          <w:rPr>
            <w:rStyle w:val="Hyperlink"/>
          </w:rPr>
          <w:t>RP-200218</w:t>
        </w:r>
      </w:hyperlink>
      <w:r>
        <w:t>) with the overarching objective of:</w:t>
      </w:r>
    </w:p>
    <w:tbl>
      <w:tblPr>
        <w:tblStyle w:val="TableGrid"/>
        <w:tblW w:w="0" w:type="auto"/>
        <w:tblInd w:w="562" w:type="dxa"/>
        <w:tblLook w:val="04A0" w:firstRow="1" w:lastRow="0" w:firstColumn="1" w:lastColumn="0" w:noHBand="0" w:noVBand="1"/>
      </w:tblPr>
      <w:tblGrid>
        <w:gridCol w:w="8647"/>
      </w:tblGrid>
      <w:tr w:rsidR="004A7C28" w14:paraId="0373B3EA" w14:textId="77777777" w:rsidTr="004A7C28">
        <w:tc>
          <w:tcPr>
            <w:tcW w:w="8647" w:type="dxa"/>
          </w:tcPr>
          <w:p w14:paraId="08C9BF80" w14:textId="77777777" w:rsidR="004A7C28" w:rsidRPr="00AF7A16" w:rsidRDefault="004A7C28" w:rsidP="004A7C28">
            <w:pPr>
              <w:pStyle w:val="Heading3"/>
              <w:outlineLvl w:val="2"/>
              <w:rPr>
                <w:color w:val="0000FF"/>
              </w:rPr>
            </w:pPr>
            <w:r w:rsidRPr="00AF7A16">
              <w:rPr>
                <w:color w:val="0000FF"/>
              </w:rPr>
              <w:t>4.1</w:t>
            </w:r>
            <w:r w:rsidRPr="00AF7A16">
              <w:rPr>
                <w:color w:val="0000FF"/>
              </w:rPr>
              <w:tab/>
              <w:t>Objective of SI or Core part WI or Testing part WI</w:t>
            </w:r>
          </w:p>
          <w:p w14:paraId="6CD35BC0" w14:textId="40B0BDC2" w:rsidR="004A7C28" w:rsidRDefault="004A7C28" w:rsidP="004A7C28">
            <w:pPr>
              <w:spacing w:before="120" w:after="0" w:line="280" w:lineRule="atLeast"/>
              <w:jc w:val="both"/>
              <w:textAlignment w:val="auto"/>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The specification work </w:t>
            </w:r>
            <w:r w:rsidRPr="00B22B26">
              <w:t>for regulatory use cases is prioritized</w:t>
            </w:r>
            <w:r w:rsidRPr="00D835E3">
              <w:t>.</w:t>
            </w:r>
          </w:p>
        </w:tc>
      </w:tr>
    </w:tbl>
    <w:p w14:paraId="4D0A9F7B" w14:textId="14534B99" w:rsidR="004A7C28" w:rsidRDefault="004A7C28" w:rsidP="002C0DC7">
      <w:pPr>
        <w:pStyle w:val="BodyText"/>
      </w:pPr>
    </w:p>
    <w:p w14:paraId="5A87F124" w14:textId="456C3F46" w:rsidR="004A7C28" w:rsidRDefault="004A7C28" w:rsidP="002C0DC7">
      <w:pPr>
        <w:pStyle w:val="BodyText"/>
      </w:pPr>
      <w:r>
        <w:t xml:space="preserve">The WID </w:t>
      </w:r>
      <w:r w:rsidR="00B051DD">
        <w:t xml:space="preserve">was successfully completed in September 20210 and the WI summary is presented in </w:t>
      </w:r>
      <w:hyperlink r:id="rId27" w:history="1">
        <w:r w:rsidR="00B051DD" w:rsidRPr="003D271B">
          <w:rPr>
            <w:rStyle w:val="Hyperlink"/>
          </w:rPr>
          <w:t>RP-201987</w:t>
        </w:r>
      </w:hyperlink>
      <w:r w:rsidR="00B051DD">
        <w:t>.</w:t>
      </w:r>
    </w:p>
    <w:p w14:paraId="3A906511" w14:textId="7A7C3B7C" w:rsidR="00B051DD" w:rsidRDefault="00B051DD" w:rsidP="002C0DC7">
      <w:pPr>
        <w:pStyle w:val="BodyText"/>
      </w:pPr>
      <w:r>
        <w:t>Based on this, it</w:t>
      </w:r>
      <w:r w:rsidR="004A7C28">
        <w:t xml:space="preserve"> is </w:t>
      </w:r>
      <w:r>
        <w:t xml:space="preserve">in </w:t>
      </w:r>
      <w:r w:rsidR="004A7C28">
        <w:t xml:space="preserve">our understanding </w:t>
      </w:r>
      <w:r>
        <w:t xml:space="preserve">clear </w:t>
      </w:r>
      <w:r w:rsidR="004A7C28">
        <w:t xml:space="preserve">that the 3GPP positioning mechanisms do fulfil the regulatory </w:t>
      </w:r>
      <w:r>
        <w:t>requirements, including both horizontal and vertical position. Meaning that the 3GPP positioning procedures work for NR. Further, as the LS referred to the LTE TR for UAV, we assume that ETSI TC LI also are interested in drone positioning in LTE.</w:t>
      </w:r>
    </w:p>
    <w:p w14:paraId="7E0C600A" w14:textId="74D2C8AE" w:rsidR="00E421FA" w:rsidRDefault="00E421FA" w:rsidP="00E421FA">
      <w:pPr>
        <w:pStyle w:val="BodyText"/>
      </w:pPr>
      <w:r>
        <w:t>LTE positioning was introduced already in Rel</w:t>
      </w:r>
      <w:r w:rsidR="00881FEE">
        <w:t>-</w:t>
      </w:r>
      <w:r>
        <w:t>9, and these positioning methods were analysed with respect to horizontal and vertical positioning accuracy in the Rel</w:t>
      </w:r>
      <w:r w:rsidR="00881FEE">
        <w:t>-</w:t>
      </w:r>
      <w:r>
        <w:t>13 study item (</w:t>
      </w:r>
      <w:hyperlink r:id="rId28" w:history="1">
        <w:r w:rsidRPr="00C665C8">
          <w:rPr>
            <w:rStyle w:val="Hyperlink"/>
          </w:rPr>
          <w:t>RP-141102</w:t>
        </w:r>
      </w:hyperlink>
      <w:r>
        <w:t>), where 3D radio propagation models were used in order to be representative. The conclusion of the TR was</w:t>
      </w:r>
      <w:r w:rsidR="00993045">
        <w:t>:</w:t>
      </w:r>
    </w:p>
    <w:tbl>
      <w:tblPr>
        <w:tblStyle w:val="TableGrid"/>
        <w:tblW w:w="0" w:type="auto"/>
        <w:tblLook w:val="04A0" w:firstRow="1" w:lastRow="0" w:firstColumn="1" w:lastColumn="0" w:noHBand="0" w:noVBand="1"/>
      </w:tblPr>
      <w:tblGrid>
        <w:gridCol w:w="9629"/>
      </w:tblGrid>
      <w:tr w:rsidR="00E421FA" w14:paraId="0D0591A8" w14:textId="77777777" w:rsidTr="00F62FA2">
        <w:tc>
          <w:tcPr>
            <w:tcW w:w="9629" w:type="dxa"/>
          </w:tcPr>
          <w:p w14:paraId="3BCD5545" w14:textId="77777777" w:rsidR="00E421FA" w:rsidRDefault="00E421FA" w:rsidP="00F62FA2">
            <w:pPr>
              <w:pStyle w:val="Heading1"/>
              <w:outlineLvl w:val="0"/>
              <w:rPr>
                <w:lang w:eastAsia="en-US"/>
              </w:rPr>
            </w:pPr>
            <w:bookmarkStart w:id="3" w:name="_Toc437275527"/>
            <w:r>
              <w:lastRenderedPageBreak/>
              <w:t>8</w:t>
            </w:r>
            <w:r>
              <w:tab/>
              <w:t>Conclusions</w:t>
            </w:r>
            <w:bookmarkEnd w:id="3"/>
          </w:p>
          <w:p w14:paraId="4F4D18CC" w14:textId="77777777" w:rsidR="00E421FA" w:rsidRDefault="00E421FA" w:rsidP="00F62FA2">
            <w:pPr>
              <w:rPr>
                <w:lang w:val="en-US"/>
              </w:rPr>
            </w:pPr>
            <w:r>
              <w:rPr>
                <w:lang w:val="en-US"/>
              </w:rPr>
              <w:t>This study focused on the following positioning enhancements in LTE/UMTS (the list below does not reflect any prioritization):</w:t>
            </w:r>
          </w:p>
          <w:p w14:paraId="5BBD370E" w14:textId="77777777" w:rsidR="00E421FA" w:rsidRDefault="00E421FA" w:rsidP="00F62FA2">
            <w:pPr>
              <w:pStyle w:val="B1"/>
              <w:rPr>
                <w:lang w:val="en-US"/>
              </w:rPr>
            </w:pPr>
            <w:r>
              <w:rPr>
                <w:lang w:val="en-US"/>
              </w:rPr>
              <w:t>-</w:t>
            </w:r>
            <w:r>
              <w:rPr>
                <w:lang w:val="en-US"/>
              </w:rPr>
              <w:tab/>
              <w:t xml:space="preserve">OTDOA enhancements </w:t>
            </w:r>
          </w:p>
          <w:p w14:paraId="04F5F1FA" w14:textId="77777777" w:rsidR="00E421FA" w:rsidRDefault="00E421FA" w:rsidP="00F62FA2">
            <w:pPr>
              <w:pStyle w:val="B1"/>
              <w:rPr>
                <w:lang w:val="en-US"/>
              </w:rPr>
            </w:pPr>
            <w:r>
              <w:rPr>
                <w:lang w:val="en-US"/>
              </w:rPr>
              <w:t>-</w:t>
            </w:r>
            <w:r>
              <w:rPr>
                <w:lang w:val="en-US"/>
              </w:rPr>
              <w:tab/>
              <w:t>E-CID enhancements;</w:t>
            </w:r>
          </w:p>
          <w:p w14:paraId="6A50A7C9" w14:textId="77777777" w:rsidR="00E421FA" w:rsidRDefault="00E421FA" w:rsidP="00F62FA2">
            <w:pPr>
              <w:pStyle w:val="B1"/>
              <w:rPr>
                <w:lang w:val="en-US"/>
              </w:rPr>
            </w:pPr>
            <w:r>
              <w:rPr>
                <w:lang w:val="en-US"/>
              </w:rPr>
              <w:t>-</w:t>
            </w:r>
            <w:r>
              <w:rPr>
                <w:lang w:val="en-US"/>
              </w:rPr>
              <w:tab/>
              <w:t>Wi-Fi/BT based positioning;</w:t>
            </w:r>
          </w:p>
          <w:p w14:paraId="3341AB0E" w14:textId="77777777" w:rsidR="00E421FA" w:rsidRDefault="00E421FA" w:rsidP="00F62FA2">
            <w:pPr>
              <w:pStyle w:val="B1"/>
              <w:rPr>
                <w:lang w:val="en-US"/>
              </w:rPr>
            </w:pPr>
            <w:r>
              <w:rPr>
                <w:lang w:val="en-US"/>
              </w:rPr>
              <w:t>-</w:t>
            </w:r>
            <w:r>
              <w:rPr>
                <w:lang w:val="en-US"/>
              </w:rPr>
              <w:tab/>
              <w:t>Barometric Pressure Sensor positioning;</w:t>
            </w:r>
          </w:p>
          <w:p w14:paraId="794BF42D" w14:textId="77777777" w:rsidR="00E421FA" w:rsidRDefault="00E421FA" w:rsidP="00F62FA2">
            <w:pPr>
              <w:pStyle w:val="B1"/>
              <w:rPr>
                <w:lang w:val="en-US"/>
              </w:rPr>
            </w:pPr>
            <w:r>
              <w:rPr>
                <w:lang w:val="en-US"/>
              </w:rPr>
              <w:t>-</w:t>
            </w:r>
            <w:r>
              <w:rPr>
                <w:lang w:val="en-US"/>
              </w:rPr>
              <w:tab/>
              <w:t>TBS (TBS Option 1, TBS Option 2);</w:t>
            </w:r>
          </w:p>
          <w:p w14:paraId="71E3561C" w14:textId="77777777" w:rsidR="00E421FA" w:rsidRDefault="00E421FA" w:rsidP="00F62FA2">
            <w:pPr>
              <w:pStyle w:val="B1"/>
              <w:rPr>
                <w:lang w:val="en-US"/>
              </w:rPr>
            </w:pPr>
            <w:r>
              <w:rPr>
                <w:lang w:val="en-US"/>
              </w:rPr>
              <w:t>-</w:t>
            </w:r>
            <w:r>
              <w:rPr>
                <w:lang w:val="en-US"/>
              </w:rPr>
              <w:tab/>
              <w:t>D2D Aided positioning</w:t>
            </w:r>
          </w:p>
          <w:p w14:paraId="396B6270" w14:textId="77777777" w:rsidR="00E421FA" w:rsidRDefault="00E421FA" w:rsidP="00F62FA2">
            <w:pPr>
              <w:rPr>
                <w:lang w:val="en-GB"/>
              </w:rPr>
            </w:pPr>
            <w:r>
              <w:t xml:space="preserve">For LTE, the evaluation results have shown that existing positioning techniques (e.g., OTDOA, E-CID) can satisfy a 50 meter horizontal accuracy requirement under the studied simulation scenarios and simulation assumptions. </w:t>
            </w:r>
          </w:p>
          <w:p w14:paraId="67AC3CAD" w14:textId="77777777" w:rsidR="00E421FA" w:rsidRDefault="00E421FA" w:rsidP="00F62FA2">
            <w:r>
              <w:t xml:space="preserve">Technologies which have been sufficiently evaluated, have shown promise in improving positioning accuracy, and were shown to meet/exceed regulatory mandate are recommended for inclusion in the Work item. </w:t>
            </w:r>
          </w:p>
          <w:p w14:paraId="55A09875" w14:textId="77777777" w:rsidR="00E421FA" w:rsidRDefault="00E421FA" w:rsidP="00F62FA2">
            <w:r>
              <w:t xml:space="preserve">It is recommended the work item should move forward.  </w:t>
            </w:r>
          </w:p>
        </w:tc>
      </w:tr>
    </w:tbl>
    <w:p w14:paraId="29B182A5" w14:textId="77777777" w:rsidR="00E421FA" w:rsidRDefault="00E421FA" w:rsidP="00E421FA">
      <w:pPr>
        <w:pStyle w:val="BodyText"/>
      </w:pPr>
    </w:p>
    <w:p w14:paraId="19EDB8A7" w14:textId="617B263D" w:rsidR="00E421FA" w:rsidRDefault="00E421FA" w:rsidP="00E421FA">
      <w:pPr>
        <w:pStyle w:val="BodyText"/>
      </w:pPr>
      <w:r>
        <w:t>As concluded by the TR, LTE Rel</w:t>
      </w:r>
      <w:r w:rsidR="00E73AB4">
        <w:t>-</w:t>
      </w:r>
      <w:r>
        <w:t xml:space="preserve">9 positioning methods are seen to be able to meet the regulatory requirements of emergency positioning. </w:t>
      </w:r>
    </w:p>
    <w:p w14:paraId="4FD1A7CC" w14:textId="0A5738D3" w:rsidR="00E421FA" w:rsidRDefault="00E421FA" w:rsidP="00E421FA">
      <w:pPr>
        <w:pStyle w:val="BodyText"/>
      </w:pPr>
      <w:r>
        <w:t>In order to improve the vertical positioning, a Rel</w:t>
      </w:r>
      <w:r w:rsidR="00E73AB4">
        <w:t>-</w:t>
      </w:r>
      <w:r>
        <w:t>13 specific work item (</w:t>
      </w:r>
      <w:hyperlink r:id="rId29" w:history="1">
        <w:r w:rsidRPr="00C665C8">
          <w:rPr>
            <w:rStyle w:val="Hyperlink"/>
          </w:rPr>
          <w:t>RP-160332</w:t>
        </w:r>
      </w:hyperlink>
      <w:r>
        <w:t>) was defined with the justification</w:t>
      </w:r>
      <w:r w:rsidR="00AF07D4">
        <w:t>:</w:t>
      </w:r>
    </w:p>
    <w:tbl>
      <w:tblPr>
        <w:tblStyle w:val="TableGrid"/>
        <w:tblW w:w="0" w:type="auto"/>
        <w:tblLook w:val="04A0" w:firstRow="1" w:lastRow="0" w:firstColumn="1" w:lastColumn="0" w:noHBand="0" w:noVBand="1"/>
      </w:tblPr>
      <w:tblGrid>
        <w:gridCol w:w="9629"/>
      </w:tblGrid>
      <w:tr w:rsidR="00E421FA" w14:paraId="1F4DD518" w14:textId="77777777" w:rsidTr="00F62FA2">
        <w:tc>
          <w:tcPr>
            <w:tcW w:w="9629" w:type="dxa"/>
          </w:tcPr>
          <w:p w14:paraId="391F21BD" w14:textId="77777777" w:rsidR="00E421FA" w:rsidRDefault="00E421FA" w:rsidP="00F62FA2">
            <w:pPr>
              <w:spacing w:afterLines="50" w:after="120"/>
              <w:rPr>
                <w:lang w:eastAsia="en-US"/>
              </w:rPr>
            </w:pPr>
            <w:r>
              <w:t>For LTE, the evaluation results have shown that existing positioning techniques (e.g., OTDOA, E-CID) can satisfy a 50 meter horizontal accuracy requirement under the studied simulation scenarios and simulation assumptions.</w:t>
            </w:r>
            <w:r>
              <w:rPr>
                <w:lang w:eastAsia="zh-CN"/>
              </w:rPr>
              <w:t xml:space="preserve"> </w:t>
            </w:r>
            <w:r>
              <w:t xml:space="preserve">It has further been identified that enhancements are valuable for improving vertical </w:t>
            </w:r>
            <w:r>
              <w:rPr>
                <w:lang w:eastAsia="zh-CN"/>
              </w:rPr>
              <w:t>and horizontal accuracy t</w:t>
            </w:r>
            <w:r>
              <w:t xml:space="preserve">o sufficiently support the regulatory mandate in a variety of deployment options. </w:t>
            </w:r>
          </w:p>
          <w:p w14:paraId="7A5E2753" w14:textId="77777777" w:rsidR="00E421FA" w:rsidRDefault="00E421FA" w:rsidP="00F62FA2">
            <w:pPr>
              <w:spacing w:afterLines="50" w:after="120"/>
              <w:rPr>
                <w:bCs/>
                <w:lang w:eastAsia="zh-CN"/>
              </w:rPr>
            </w:pPr>
            <w:r>
              <w:rPr>
                <w:lang w:eastAsia="zh-CN"/>
              </w:rPr>
              <w:t xml:space="preserve">Furthermore, as referenced in the </w:t>
            </w:r>
            <w:r>
              <w:t>SI TR (R1-155016</w:t>
            </w:r>
            <w:r>
              <w:rPr>
                <w:vertAlign w:val="superscript"/>
              </w:rPr>
              <w:t>[</w:t>
            </w:r>
            <w:r>
              <w:rPr>
                <w:vertAlign w:val="superscript"/>
                <w:lang w:eastAsia="zh-CN"/>
              </w:rPr>
              <w:t>4</w:t>
            </w:r>
            <w:r>
              <w:rPr>
                <w:vertAlign w:val="superscript"/>
              </w:rPr>
              <w:t>]</w:t>
            </w:r>
            <w:r>
              <w:t>)</w:t>
            </w:r>
            <w:r>
              <w:rPr>
                <w:lang w:eastAsia="zh-CN"/>
              </w:rPr>
              <w:t>, Wi-Fi/BT based positioning, the Metropolitan Beacon System, and Barometric Pressure Sensor based positioning</w:t>
            </w:r>
            <w:r>
              <w:rPr>
                <w:vertAlign w:val="superscript"/>
                <w:lang w:eastAsia="zh-CN"/>
              </w:rPr>
              <w:t xml:space="preserve"> </w:t>
            </w:r>
            <w:r>
              <w:rPr>
                <w:lang w:eastAsia="zh-CN"/>
              </w:rPr>
              <w:t>have proven field test data.</w:t>
            </w:r>
          </w:p>
          <w:p w14:paraId="091788ED" w14:textId="77777777" w:rsidR="00E421FA" w:rsidRDefault="00E421FA" w:rsidP="00F62FA2">
            <w:pPr>
              <w:rPr>
                <w:lang w:eastAsia="en-US"/>
              </w:rPr>
            </w:pPr>
            <w:r>
              <w:t>A Work item is needed to address the specification impacts of the positioning enhancements studied, as described in the SI TR (R1-155016</w:t>
            </w:r>
            <w:r>
              <w:rPr>
                <w:vertAlign w:val="superscript"/>
              </w:rPr>
              <w:t>[</w:t>
            </w:r>
            <w:r>
              <w:rPr>
                <w:vertAlign w:val="superscript"/>
                <w:lang w:eastAsia="zh-CN"/>
              </w:rPr>
              <w:t>4</w:t>
            </w:r>
            <w:r>
              <w:rPr>
                <w:vertAlign w:val="superscript"/>
              </w:rPr>
              <w:t>]</w:t>
            </w:r>
            <w:r>
              <w:rPr>
                <w:rFonts w:cs="Arial"/>
                <w:lang w:val="en-AU" w:eastAsia="zh-CN"/>
              </w:rPr>
              <w:t>, RP-141940</w:t>
            </w:r>
            <w:r>
              <w:rPr>
                <w:vertAlign w:val="superscript"/>
              </w:rPr>
              <w:t>[</w:t>
            </w:r>
            <w:r>
              <w:rPr>
                <w:vertAlign w:val="superscript"/>
                <w:lang w:eastAsia="zh-CN"/>
              </w:rPr>
              <w:t>5</w:t>
            </w:r>
            <w:r>
              <w:rPr>
                <w:vertAlign w:val="superscript"/>
              </w:rPr>
              <w:t>]</w:t>
            </w:r>
            <w:r>
              <w:t>)</w:t>
            </w:r>
            <w:r>
              <w:rPr>
                <w:lang w:eastAsia="zh-CN"/>
              </w:rPr>
              <w:t xml:space="preserve">. </w:t>
            </w:r>
            <w:r>
              <w:t xml:space="preserve">Enhancements which have been sufficiently evaluated, have shown promise in improving positioning accuracy and were shown to meet/exceed regulatory mandate are recommended for inclusion in the Work item. </w:t>
            </w:r>
          </w:p>
          <w:p w14:paraId="66ECA39E" w14:textId="77777777" w:rsidR="00E421FA" w:rsidRDefault="00E421FA" w:rsidP="00F62FA2">
            <w:pPr>
              <w:rPr>
                <w:lang w:eastAsia="zh-CN"/>
              </w:rPr>
            </w:pPr>
            <w:r>
              <w:t>As concluded in the SI TR (R1-155016</w:t>
            </w:r>
            <w:r>
              <w:rPr>
                <w:vertAlign w:val="superscript"/>
              </w:rPr>
              <w:t>[</w:t>
            </w:r>
            <w:r>
              <w:rPr>
                <w:vertAlign w:val="superscript"/>
                <w:lang w:eastAsia="zh-CN"/>
              </w:rPr>
              <w:t>4</w:t>
            </w:r>
            <w:r>
              <w:rPr>
                <w:vertAlign w:val="superscript"/>
              </w:rPr>
              <w:t>]</w:t>
            </w:r>
            <w:r>
              <w:rPr>
                <w:rFonts w:cs="Arial"/>
                <w:lang w:val="en-AU" w:eastAsia="zh-CN"/>
              </w:rPr>
              <w:t>, RP-141940</w:t>
            </w:r>
            <w:r>
              <w:rPr>
                <w:vertAlign w:val="superscript"/>
              </w:rPr>
              <w:t>[</w:t>
            </w:r>
            <w:r>
              <w:rPr>
                <w:vertAlign w:val="superscript"/>
                <w:lang w:eastAsia="zh-CN"/>
              </w:rPr>
              <w:t>5</w:t>
            </w:r>
            <w:r>
              <w:rPr>
                <w:vertAlign w:val="superscript"/>
              </w:rPr>
              <w:t>]</w:t>
            </w:r>
            <w:r>
              <w:t>), it is therefore recommended the Work item move forward. Considering the specification impact due to limited time budget in each WG for Rel-13, WiFi/BT, Barometric Pressure Sensor, TBS, OTDOA/E-CID based positioning enhancements are considered for the Work Item while the D2D Aided positioning enhancement can be considered at the later phase.</w:t>
            </w:r>
          </w:p>
        </w:tc>
      </w:tr>
    </w:tbl>
    <w:p w14:paraId="07F4B464" w14:textId="77777777" w:rsidR="00E421FA" w:rsidRDefault="00E421FA" w:rsidP="00E421FA">
      <w:pPr>
        <w:pStyle w:val="BodyText"/>
      </w:pPr>
    </w:p>
    <w:p w14:paraId="51B91C6B" w14:textId="77777777" w:rsidR="00E421FA" w:rsidRDefault="00E421FA" w:rsidP="00E421FA">
      <w:pPr>
        <w:pStyle w:val="BodyText"/>
      </w:pPr>
      <w:r>
        <w:t>and objectives:</w:t>
      </w:r>
    </w:p>
    <w:tbl>
      <w:tblPr>
        <w:tblStyle w:val="TableGrid"/>
        <w:tblW w:w="0" w:type="auto"/>
        <w:tblLook w:val="04A0" w:firstRow="1" w:lastRow="0" w:firstColumn="1" w:lastColumn="0" w:noHBand="0" w:noVBand="1"/>
      </w:tblPr>
      <w:tblGrid>
        <w:gridCol w:w="9629"/>
      </w:tblGrid>
      <w:tr w:rsidR="00E421FA" w14:paraId="39DBA76D" w14:textId="77777777" w:rsidTr="00F62FA2">
        <w:tc>
          <w:tcPr>
            <w:tcW w:w="9629" w:type="dxa"/>
          </w:tcPr>
          <w:p w14:paraId="458428A3" w14:textId="77777777" w:rsidR="00E421FA" w:rsidRDefault="00E421FA" w:rsidP="00F62FA2">
            <w:pPr>
              <w:pStyle w:val="Heading3"/>
              <w:outlineLvl w:val="2"/>
              <w:rPr>
                <w:rFonts w:eastAsia="SimSun"/>
                <w:color w:val="0000FF"/>
                <w:lang w:eastAsia="en-US"/>
              </w:rPr>
            </w:pPr>
            <w:r>
              <w:rPr>
                <w:rFonts w:eastAsia="SimSun"/>
                <w:color w:val="0000FF"/>
              </w:rPr>
              <w:lastRenderedPageBreak/>
              <w:t>4.1</w:t>
            </w:r>
            <w:r>
              <w:rPr>
                <w:rFonts w:eastAsia="SimSun"/>
                <w:color w:val="0000FF"/>
              </w:rPr>
              <w:tab/>
              <w:t>Objective of SI or Core part WI or Testing part WI</w:t>
            </w:r>
          </w:p>
          <w:p w14:paraId="7A17C10A" w14:textId="77777777" w:rsidR="00E421FA" w:rsidRDefault="00E421FA" w:rsidP="00F62FA2">
            <w:pPr>
              <w:spacing w:afterLines="50" w:after="120"/>
              <w:rPr>
                <w:rFonts w:eastAsia="SimSun"/>
                <w:b/>
                <w:bCs/>
              </w:rPr>
            </w:pPr>
            <w:r>
              <w:t xml:space="preserve">The work will proceed from the starting point of the </w:t>
            </w:r>
            <w:r>
              <w:rPr>
                <w:lang w:eastAsia="zh-CN"/>
              </w:rPr>
              <w:t>conclusions</w:t>
            </w:r>
            <w:r>
              <w:t xml:space="preserve"> </w:t>
            </w:r>
            <w:r>
              <w:rPr>
                <w:lang w:eastAsia="zh-CN"/>
              </w:rPr>
              <w:t xml:space="preserve">achieved </w:t>
            </w:r>
            <w:r>
              <w:t>during the study item</w:t>
            </w:r>
            <w:r>
              <w:rPr>
                <w:lang w:eastAsia="zh-CN"/>
              </w:rPr>
              <w:t xml:space="preserve"> </w:t>
            </w:r>
            <w:r>
              <w:t xml:space="preserve">as captured in TR 37.857. The work for the Core part of the WI will consist of the following: </w:t>
            </w:r>
          </w:p>
          <w:p w14:paraId="7C5595F0" w14:textId="77777777" w:rsidR="00E421FA" w:rsidRDefault="00E421FA" w:rsidP="00F62FA2">
            <w:pPr>
              <w:numPr>
                <w:ilvl w:val="0"/>
                <w:numId w:val="32"/>
              </w:numPr>
              <w:spacing w:afterLines="50" w:after="120"/>
              <w:textAlignment w:val="auto"/>
              <w:rPr>
                <w:bCs/>
                <w:lang w:eastAsia="zh-CN"/>
              </w:rPr>
            </w:pPr>
            <w:r>
              <w:rPr>
                <w:bCs/>
                <w:lang w:eastAsia="zh-CN"/>
              </w:rPr>
              <w:t>For RAT-independent positioning enhancements, namely Wi-Fi (RSSI and FTM based)/BT based positioning, Barometric Pressure Sensor positioning and Terrestrial Beacon Systems (Metropolitan Beacon Systems) define core requirements and corresponding procedures/signalling [RAN2, RAN3, RAN4]. The work includes the following but not limited to:</w:t>
            </w:r>
          </w:p>
          <w:p w14:paraId="7A661B62" w14:textId="77777777" w:rsidR="00E421FA" w:rsidRDefault="00E421FA" w:rsidP="00F62FA2">
            <w:pPr>
              <w:numPr>
                <w:ilvl w:val="1"/>
                <w:numId w:val="32"/>
              </w:numPr>
              <w:spacing w:afterLines="50" w:after="120"/>
              <w:textAlignment w:val="auto"/>
              <w:rPr>
                <w:bCs/>
                <w:lang w:eastAsia="zh-CN"/>
              </w:rPr>
            </w:pPr>
            <w:r>
              <w:rPr>
                <w:bCs/>
                <w:lang w:eastAsia="zh-CN"/>
              </w:rPr>
              <w:t>Define LPP signalling changes necessary to support positioning enhancements. For Wi-Fi/BT based positioning, and Barometric Pressure Sensor Positioning, as a starting point, the IEs defined in LPPe will be leveraged.   [RAN2]</w:t>
            </w:r>
          </w:p>
          <w:p w14:paraId="3A3580E7" w14:textId="77777777" w:rsidR="00E421FA" w:rsidRDefault="00E421FA" w:rsidP="00F62FA2">
            <w:pPr>
              <w:numPr>
                <w:ilvl w:val="1"/>
                <w:numId w:val="32"/>
              </w:numPr>
              <w:spacing w:afterLines="50" w:after="120"/>
              <w:textAlignment w:val="auto"/>
              <w:rPr>
                <w:bCs/>
                <w:lang w:eastAsia="zh-CN"/>
              </w:rPr>
            </w:pPr>
            <w:r>
              <w:rPr>
                <w:bCs/>
                <w:lang w:eastAsia="zh-CN"/>
              </w:rPr>
              <w:t xml:space="preserve">Standalone (autonomous) and UE-assisted positioning modes (without network assistance) are prioritized over UE-based positioning mode. [RAN2] </w:t>
            </w:r>
          </w:p>
          <w:p w14:paraId="319EF2F6" w14:textId="77777777" w:rsidR="00E421FA" w:rsidRDefault="00E421FA" w:rsidP="00F62FA2">
            <w:pPr>
              <w:pStyle w:val="NO"/>
              <w:rPr>
                <w:lang w:eastAsia="zh-CN"/>
              </w:rPr>
            </w:pPr>
            <w:r>
              <w:rPr>
                <w:lang w:eastAsia="zh-CN"/>
              </w:rPr>
              <w:t>Note:  For the addition of Terrestrial Beacons, Bluetooth, Wi-Fi and Barometric Pressure, a CR to CT4 TS 29.171 will be needed for these new positioning methods. Once this RAN WI is approved it should be checked with CT whether this CR can be done via a RAN request by LS or whether a separate CT4 WI is preferred.</w:t>
            </w:r>
          </w:p>
        </w:tc>
      </w:tr>
    </w:tbl>
    <w:p w14:paraId="3AB2D531" w14:textId="77777777" w:rsidR="00E421FA" w:rsidRDefault="00E421FA" w:rsidP="00E421FA">
      <w:pPr>
        <w:pStyle w:val="BodyText"/>
      </w:pPr>
    </w:p>
    <w:p w14:paraId="79A99569" w14:textId="77777777" w:rsidR="00E421FA" w:rsidRDefault="00E421FA" w:rsidP="00E421FA">
      <w:pPr>
        <w:pStyle w:val="BodyText"/>
      </w:pPr>
      <w:r>
        <w:t xml:space="preserve">Hence, it is in our understanding also clear that the 3GPP LTE positioning mechanisms do fulfil the regulatory requirements, including both horizontal and vertical position. </w:t>
      </w:r>
    </w:p>
    <w:p w14:paraId="521AA5E0" w14:textId="6B49A6CD" w:rsidR="00B051DD" w:rsidRDefault="00B051DD" w:rsidP="00B051DD">
      <w:pPr>
        <w:pStyle w:val="Observation"/>
      </w:pPr>
      <w:r>
        <w:t xml:space="preserve">The 3GPP positioning procedures </w:t>
      </w:r>
      <w:r w:rsidR="00452A3D">
        <w:t xml:space="preserve">in both LTE and NR </w:t>
      </w:r>
      <w:r>
        <w:t>fulfil the regulatory requirements (and even the stricter commercial requirements).</w:t>
      </w:r>
    </w:p>
    <w:p w14:paraId="15DF9919" w14:textId="6B3508E1" w:rsidR="00B051DD" w:rsidRDefault="00B051DD" w:rsidP="002C0DC7">
      <w:pPr>
        <w:pStyle w:val="BodyText"/>
      </w:pPr>
      <w:r>
        <w:t xml:space="preserve">We suggest that RAN plenary replies to the LS from ETSI TC LI indicating that, while not mentioned in the LTE TR for UAV in </w:t>
      </w:r>
      <w:r w:rsidRPr="00B051DD">
        <w:t>36.777</w:t>
      </w:r>
      <w:r>
        <w:t>, the 3GPP positioning procedures fulfils the regulator and commercial requirements for positioning described in TR 38.855.</w:t>
      </w:r>
    </w:p>
    <w:p w14:paraId="701914E0" w14:textId="238FE198" w:rsidR="00B01BB4" w:rsidRDefault="007A52A9" w:rsidP="00B01BB4">
      <w:pPr>
        <w:pStyle w:val="Proposal"/>
      </w:pPr>
      <w:bookmarkStart w:id="4" w:name="_Toc89086073"/>
      <w:r>
        <w:t>RAN plenary replies to the LS from ETSI TC LI (</w:t>
      </w:r>
      <w:r w:rsidRPr="0027188D">
        <w:rPr>
          <w:rFonts w:cs="Arial"/>
        </w:rPr>
        <w:t>R2-2110295</w:t>
      </w:r>
      <w:r>
        <w:t xml:space="preserve">) indicating that </w:t>
      </w:r>
      <w:r w:rsidRPr="000818B1">
        <w:rPr>
          <w:rFonts w:cs="Arial"/>
        </w:rPr>
        <w:t xml:space="preserve">3GPP positioning features </w:t>
      </w:r>
      <w:r>
        <w:rPr>
          <w:rFonts w:cs="Arial"/>
        </w:rPr>
        <w:t xml:space="preserve">for both LTE and NR meet the </w:t>
      </w:r>
      <w:r w:rsidRPr="000818B1">
        <w:rPr>
          <w:rFonts w:cs="Arial"/>
        </w:rPr>
        <w:t>regulatory and commercial requirements</w:t>
      </w:r>
      <w:r>
        <w:rPr>
          <w:rFonts w:cs="Arial"/>
        </w:rPr>
        <w:t xml:space="preserve"> specified </w:t>
      </w:r>
      <w:r w:rsidRPr="000818B1">
        <w:rPr>
          <w:rFonts w:cs="Arial"/>
        </w:rPr>
        <w:t>3GPP TR 38.855</w:t>
      </w:r>
      <w:r w:rsidR="00B01BB4">
        <w:t>.</w:t>
      </w:r>
      <w:bookmarkEnd w:id="4"/>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71DF9B2A" w14:textId="140BD487" w:rsidR="0042689D"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9086073" w:history="1">
        <w:r w:rsidR="0042689D" w:rsidRPr="00EC3BE1">
          <w:rPr>
            <w:rStyle w:val="Hyperlink"/>
            <w:noProof/>
          </w:rPr>
          <w:t>Proposal 1</w:t>
        </w:r>
        <w:r w:rsidR="0042689D">
          <w:rPr>
            <w:rFonts w:asciiTheme="minorHAnsi" w:eastAsiaTheme="minorEastAsia" w:hAnsiTheme="minorHAnsi" w:cstheme="minorBidi"/>
            <w:b w:val="0"/>
            <w:noProof/>
            <w:sz w:val="22"/>
            <w:szCs w:val="22"/>
          </w:rPr>
          <w:tab/>
        </w:r>
        <w:r w:rsidR="0042689D" w:rsidRPr="00EC3BE1">
          <w:rPr>
            <w:rStyle w:val="Hyperlink"/>
            <w:noProof/>
          </w:rPr>
          <w:t>RAN plenary replies to the LS from ETSI TC LI (</w:t>
        </w:r>
        <w:r w:rsidR="0042689D" w:rsidRPr="00EC3BE1">
          <w:rPr>
            <w:rStyle w:val="Hyperlink"/>
            <w:rFonts w:cs="Arial"/>
            <w:noProof/>
          </w:rPr>
          <w:t>R2-2110295</w:t>
        </w:r>
        <w:r w:rsidR="0042689D" w:rsidRPr="00EC3BE1">
          <w:rPr>
            <w:rStyle w:val="Hyperlink"/>
            <w:noProof/>
          </w:rPr>
          <w:t xml:space="preserve">) indicating that </w:t>
        </w:r>
        <w:r w:rsidR="0042689D" w:rsidRPr="00EC3BE1">
          <w:rPr>
            <w:rStyle w:val="Hyperlink"/>
            <w:rFonts w:cs="Arial"/>
            <w:noProof/>
          </w:rPr>
          <w:t>3GPP positioning features for both LTE and NR meet the regulatory and commercial requirements specified 3GPP TR 38.855</w:t>
        </w:r>
        <w:r w:rsidR="0042689D" w:rsidRPr="00EC3BE1">
          <w:rPr>
            <w:rStyle w:val="Hyperlink"/>
            <w:noProof/>
          </w:rPr>
          <w:t>.</w:t>
        </w:r>
      </w:hyperlink>
    </w:p>
    <w:p w14:paraId="1578A29A" w14:textId="2A507E5D" w:rsidR="003C1669" w:rsidRDefault="0075172F" w:rsidP="008E065E">
      <w:pPr>
        <w:pStyle w:val="BodyText"/>
        <w:rPr>
          <w:b/>
          <w:bCs/>
          <w:lang w:val="en-US"/>
        </w:rPr>
      </w:pPr>
      <w:r>
        <w:rPr>
          <w:b/>
          <w:bCs/>
          <w:lang w:val="en-US"/>
        </w:rPr>
        <w:fldChar w:fldCharType="end"/>
      </w:r>
    </w:p>
    <w:p w14:paraId="7FA3CBF0" w14:textId="1F7CF466" w:rsidR="00075C4A" w:rsidRDefault="00075C4A" w:rsidP="00075C4A">
      <w:pPr>
        <w:pStyle w:val="Heading1"/>
      </w:pPr>
      <w:r>
        <w:t>4</w:t>
      </w:r>
      <w:r>
        <w:tab/>
      </w:r>
      <w:r w:rsidR="00680FD5">
        <w:t>Annex</w:t>
      </w:r>
    </w:p>
    <w:p w14:paraId="17B89E10" w14:textId="333BFC15" w:rsidR="00680FD5" w:rsidRPr="00742C3A" w:rsidRDefault="00742C3A" w:rsidP="00680FD5">
      <w:pPr>
        <w:rPr>
          <w:rFonts w:ascii="Arial" w:hAnsi="Arial"/>
          <w:lang w:eastAsia="zh-CN"/>
        </w:rPr>
      </w:pPr>
      <w:r w:rsidRPr="00742C3A">
        <w:rPr>
          <w:rFonts w:ascii="Arial" w:hAnsi="Arial"/>
          <w:lang w:eastAsia="zh-CN"/>
        </w:rPr>
        <w:t>Here is a draft</w:t>
      </w:r>
      <w:r>
        <w:rPr>
          <w:rFonts w:ascii="Arial" w:hAnsi="Arial"/>
          <w:lang w:eastAsia="zh-CN"/>
        </w:rPr>
        <w:t xml:space="preserve"> reply</w:t>
      </w:r>
      <w:r w:rsidRPr="00742C3A">
        <w:rPr>
          <w:rFonts w:ascii="Arial" w:hAnsi="Arial"/>
          <w:lang w:eastAsia="zh-CN"/>
        </w:rPr>
        <w:t xml:space="preserve"> LS-text:</w:t>
      </w:r>
    </w:p>
    <w:tbl>
      <w:tblPr>
        <w:tblStyle w:val="TableGrid"/>
        <w:tblW w:w="0" w:type="auto"/>
        <w:tblLook w:val="04A0" w:firstRow="1" w:lastRow="0" w:firstColumn="1" w:lastColumn="0" w:noHBand="0" w:noVBand="1"/>
      </w:tblPr>
      <w:tblGrid>
        <w:gridCol w:w="9629"/>
      </w:tblGrid>
      <w:tr w:rsidR="00742C3A" w14:paraId="22DDFC4E" w14:textId="77777777" w:rsidTr="00742C3A">
        <w:tc>
          <w:tcPr>
            <w:tcW w:w="9629" w:type="dxa"/>
          </w:tcPr>
          <w:p w14:paraId="3924FF66" w14:textId="77777777" w:rsidR="00742C3A" w:rsidRPr="000818B1" w:rsidRDefault="00742C3A" w:rsidP="00742C3A">
            <w:pPr>
              <w:spacing w:after="120"/>
              <w:rPr>
                <w:rFonts w:ascii="Arial" w:hAnsi="Arial" w:cs="Arial"/>
                <w:b/>
              </w:rPr>
            </w:pPr>
            <w:r w:rsidRPr="000818B1">
              <w:rPr>
                <w:rFonts w:ascii="Arial" w:hAnsi="Arial" w:cs="Arial"/>
                <w:b/>
              </w:rPr>
              <w:t>1. Overall Description:</w:t>
            </w:r>
          </w:p>
          <w:p w14:paraId="5B66B555" w14:textId="77777777" w:rsidR="00742C3A" w:rsidRPr="000818B1" w:rsidRDefault="00742C3A" w:rsidP="00742C3A">
            <w:pPr>
              <w:rPr>
                <w:rFonts w:ascii="Arial" w:hAnsi="Arial" w:cs="Arial"/>
              </w:rPr>
            </w:pPr>
            <w:r w:rsidRPr="000818B1">
              <w:rPr>
                <w:rFonts w:ascii="Arial" w:hAnsi="Arial" w:cs="Arial"/>
              </w:rPr>
              <w:t xml:space="preserve">RAN acknowledges that positioning was not considered explicitly in the development of 3GPP TS 36.777. However, RAN would like to clarify that </w:t>
            </w:r>
            <w:r>
              <w:rPr>
                <w:rFonts w:ascii="Arial" w:hAnsi="Arial" w:cs="Arial"/>
              </w:rPr>
              <w:t xml:space="preserve">the </w:t>
            </w:r>
            <w:r w:rsidRPr="000818B1">
              <w:rPr>
                <w:rFonts w:ascii="Arial" w:hAnsi="Arial" w:cs="Arial"/>
              </w:rPr>
              <w:t xml:space="preserve">3GPP positioning features </w:t>
            </w:r>
            <w:r>
              <w:rPr>
                <w:rFonts w:ascii="Arial" w:hAnsi="Arial" w:cs="Arial"/>
              </w:rPr>
              <w:t xml:space="preserve">for both LTE and NR meet the </w:t>
            </w:r>
            <w:r w:rsidRPr="000818B1">
              <w:rPr>
                <w:rFonts w:ascii="Arial" w:hAnsi="Arial" w:cs="Arial"/>
              </w:rPr>
              <w:t>regulatory and commercial requirements</w:t>
            </w:r>
            <w:r>
              <w:rPr>
                <w:rFonts w:ascii="Arial" w:hAnsi="Arial" w:cs="Arial"/>
              </w:rPr>
              <w:t xml:space="preserve"> specified </w:t>
            </w:r>
            <w:r w:rsidRPr="000818B1">
              <w:rPr>
                <w:rFonts w:ascii="Arial" w:hAnsi="Arial" w:cs="Arial"/>
              </w:rPr>
              <w:t>3GPP TR 38.855.</w:t>
            </w:r>
          </w:p>
          <w:p w14:paraId="0E477073" w14:textId="77777777" w:rsidR="00742C3A" w:rsidRPr="000818B1" w:rsidRDefault="00742C3A" w:rsidP="00742C3A">
            <w:pPr>
              <w:pStyle w:val="Header"/>
              <w:rPr>
                <w:rFonts w:cs="Arial"/>
              </w:rPr>
            </w:pPr>
          </w:p>
          <w:p w14:paraId="65B194D6" w14:textId="77777777" w:rsidR="00742C3A" w:rsidRPr="000818B1" w:rsidRDefault="00742C3A" w:rsidP="00742C3A">
            <w:pPr>
              <w:spacing w:after="120"/>
              <w:rPr>
                <w:rFonts w:ascii="Arial" w:hAnsi="Arial" w:cs="Arial"/>
                <w:b/>
              </w:rPr>
            </w:pPr>
            <w:r w:rsidRPr="000818B1">
              <w:rPr>
                <w:rFonts w:ascii="Arial" w:hAnsi="Arial" w:cs="Arial"/>
                <w:b/>
              </w:rPr>
              <w:t>2. Actions:</w:t>
            </w:r>
          </w:p>
          <w:p w14:paraId="68A7C442" w14:textId="77777777" w:rsidR="00742C3A" w:rsidRPr="000818B1" w:rsidRDefault="00742C3A" w:rsidP="00742C3A">
            <w:pPr>
              <w:spacing w:after="120"/>
              <w:ind w:left="1985" w:hanging="1985"/>
              <w:rPr>
                <w:rFonts w:ascii="Arial" w:hAnsi="Arial" w:cs="Arial"/>
                <w:b/>
              </w:rPr>
            </w:pPr>
            <w:r w:rsidRPr="000818B1">
              <w:rPr>
                <w:rFonts w:ascii="Arial" w:hAnsi="Arial" w:cs="Arial"/>
                <w:b/>
              </w:rPr>
              <w:lastRenderedPageBreak/>
              <w:t>To ETSI TC LI.</w:t>
            </w:r>
          </w:p>
          <w:p w14:paraId="79613FEA" w14:textId="088B8AB5" w:rsidR="00742C3A" w:rsidRPr="00742C3A" w:rsidRDefault="00742C3A" w:rsidP="00742C3A">
            <w:pPr>
              <w:spacing w:after="120"/>
              <w:ind w:left="993" w:hanging="993"/>
              <w:rPr>
                <w:rFonts w:ascii="Arial" w:hAnsi="Arial" w:cs="Arial"/>
                <w:b/>
              </w:rPr>
            </w:pPr>
            <w:r w:rsidRPr="000818B1">
              <w:rPr>
                <w:rFonts w:ascii="Arial" w:hAnsi="Arial" w:cs="Arial"/>
                <w:b/>
              </w:rPr>
              <w:t xml:space="preserve">ACTION: </w:t>
            </w:r>
            <w:r w:rsidRPr="000818B1">
              <w:rPr>
                <w:rFonts w:ascii="Arial" w:hAnsi="Arial" w:cs="Arial"/>
                <w:b/>
              </w:rPr>
              <w:tab/>
              <w:t>RAN asks ETSI TC LI to take the above information in to account in their future work.</w:t>
            </w:r>
          </w:p>
        </w:tc>
      </w:tr>
    </w:tbl>
    <w:p w14:paraId="379F1416" w14:textId="77777777" w:rsidR="00742C3A" w:rsidRPr="00680FD5" w:rsidRDefault="00742C3A" w:rsidP="00680FD5"/>
    <w:p w14:paraId="678B4CE7" w14:textId="77777777" w:rsidR="00075C4A" w:rsidRDefault="00075C4A" w:rsidP="008E065E">
      <w:pPr>
        <w:pStyle w:val="BodyText"/>
      </w:pPr>
    </w:p>
    <w:sectPr w:rsidR="00075C4A" w:rsidSect="002C0DC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27DF0" w14:textId="77777777" w:rsidR="00F370BB" w:rsidRDefault="00F370BB">
      <w:r>
        <w:separator/>
      </w:r>
    </w:p>
  </w:endnote>
  <w:endnote w:type="continuationSeparator" w:id="0">
    <w:p w14:paraId="5F471584" w14:textId="77777777" w:rsidR="00F370BB" w:rsidRDefault="00F370BB">
      <w:r>
        <w:continuationSeparator/>
      </w:r>
    </w:p>
  </w:endnote>
  <w:endnote w:type="continuationNotice" w:id="1">
    <w:p w14:paraId="3CF8F3EC" w14:textId="77777777" w:rsidR="00350E9F" w:rsidRDefault="00350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B25A1" w14:textId="77777777" w:rsidR="00F370BB" w:rsidRDefault="00F370BB">
      <w:r>
        <w:separator/>
      </w:r>
    </w:p>
  </w:footnote>
  <w:footnote w:type="continuationSeparator" w:id="0">
    <w:p w14:paraId="796CBE47" w14:textId="77777777" w:rsidR="00F370BB" w:rsidRDefault="00F370BB">
      <w:r>
        <w:continuationSeparator/>
      </w:r>
    </w:p>
  </w:footnote>
  <w:footnote w:type="continuationNotice" w:id="1">
    <w:p w14:paraId="385DBEBA" w14:textId="77777777" w:rsidR="00350E9F" w:rsidRDefault="00350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FA12DC"/>
    <w:multiLevelType w:val="hybridMultilevel"/>
    <w:tmpl w:val="7DDE41BE"/>
    <w:lvl w:ilvl="0" w:tplc="BE7048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542F4"/>
    <w:multiLevelType w:val="hybridMultilevel"/>
    <w:tmpl w:val="BCE64FE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5"/>
  </w:num>
  <w:num w:numId="20">
    <w:abstractNumId w:val="30"/>
  </w:num>
  <w:num w:numId="21">
    <w:abstractNumId w:val="13"/>
  </w:num>
  <w:num w:numId="22">
    <w:abstractNumId w:val="27"/>
  </w:num>
  <w:num w:numId="23">
    <w:abstractNumId w:val="7"/>
  </w:num>
  <w:num w:numId="24">
    <w:abstractNumId w:val="25"/>
  </w:num>
  <w:num w:numId="25">
    <w:abstractNumId w:val="31"/>
  </w:num>
  <w:num w:numId="26">
    <w:abstractNumId w:val="26"/>
  </w:num>
  <w:num w:numId="27">
    <w:abstractNumId w:val="29"/>
  </w:num>
  <w:num w:numId="28">
    <w:abstractNumId w:val="19"/>
  </w:num>
  <w:num w:numId="29">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8"/>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2A37"/>
    <w:rsid w:val="0000564C"/>
    <w:rsid w:val="00006446"/>
    <w:rsid w:val="00006896"/>
    <w:rsid w:val="00007CDC"/>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487E"/>
    <w:rsid w:val="00065E1A"/>
    <w:rsid w:val="00075C4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2719"/>
    <w:rsid w:val="000B3A8F"/>
    <w:rsid w:val="000B4AB9"/>
    <w:rsid w:val="000B58C3"/>
    <w:rsid w:val="000B61E9"/>
    <w:rsid w:val="000C165A"/>
    <w:rsid w:val="000C2962"/>
    <w:rsid w:val="000C2E19"/>
    <w:rsid w:val="000D0D07"/>
    <w:rsid w:val="000D4797"/>
    <w:rsid w:val="000E0527"/>
    <w:rsid w:val="000E1E92"/>
    <w:rsid w:val="000E3215"/>
    <w:rsid w:val="000F06D6"/>
    <w:rsid w:val="000F0EB1"/>
    <w:rsid w:val="000F1106"/>
    <w:rsid w:val="000F3BE9"/>
    <w:rsid w:val="000F3F6C"/>
    <w:rsid w:val="000F6DF3"/>
    <w:rsid w:val="001005FF"/>
    <w:rsid w:val="001062FB"/>
    <w:rsid w:val="001063E6"/>
    <w:rsid w:val="00113CF4"/>
    <w:rsid w:val="00114E03"/>
    <w:rsid w:val="001153EA"/>
    <w:rsid w:val="00115643"/>
    <w:rsid w:val="00116765"/>
    <w:rsid w:val="001219F5"/>
    <w:rsid w:val="00121A20"/>
    <w:rsid w:val="0012377F"/>
    <w:rsid w:val="00124314"/>
    <w:rsid w:val="0012537B"/>
    <w:rsid w:val="00126B4A"/>
    <w:rsid w:val="0012750F"/>
    <w:rsid w:val="00132FD0"/>
    <w:rsid w:val="001344C0"/>
    <w:rsid w:val="001346FA"/>
    <w:rsid w:val="00135252"/>
    <w:rsid w:val="00137AB5"/>
    <w:rsid w:val="00137F0B"/>
    <w:rsid w:val="00141CDC"/>
    <w:rsid w:val="00151E23"/>
    <w:rsid w:val="001526E0"/>
    <w:rsid w:val="001541C1"/>
    <w:rsid w:val="00154DBB"/>
    <w:rsid w:val="001551B5"/>
    <w:rsid w:val="00156B38"/>
    <w:rsid w:val="00160400"/>
    <w:rsid w:val="001659C1"/>
    <w:rsid w:val="00171B7D"/>
    <w:rsid w:val="00173A8E"/>
    <w:rsid w:val="0017502C"/>
    <w:rsid w:val="0018143F"/>
    <w:rsid w:val="00181FF8"/>
    <w:rsid w:val="00190330"/>
    <w:rsid w:val="00190AC1"/>
    <w:rsid w:val="0019341A"/>
    <w:rsid w:val="00193729"/>
    <w:rsid w:val="00197DF9"/>
    <w:rsid w:val="001A1987"/>
    <w:rsid w:val="001A2564"/>
    <w:rsid w:val="001A6173"/>
    <w:rsid w:val="001A6CBA"/>
    <w:rsid w:val="001B0D97"/>
    <w:rsid w:val="001B5A5D"/>
    <w:rsid w:val="001C1CE5"/>
    <w:rsid w:val="001C2C2B"/>
    <w:rsid w:val="001C3167"/>
    <w:rsid w:val="001C3D2A"/>
    <w:rsid w:val="001D51BA"/>
    <w:rsid w:val="001D53E7"/>
    <w:rsid w:val="001D6342"/>
    <w:rsid w:val="001D6D53"/>
    <w:rsid w:val="001D7C43"/>
    <w:rsid w:val="001E58E2"/>
    <w:rsid w:val="001E7AED"/>
    <w:rsid w:val="001F3916"/>
    <w:rsid w:val="001F54C5"/>
    <w:rsid w:val="001F662C"/>
    <w:rsid w:val="001F7074"/>
    <w:rsid w:val="00200490"/>
    <w:rsid w:val="00201F3A"/>
    <w:rsid w:val="00203F96"/>
    <w:rsid w:val="002069B2"/>
    <w:rsid w:val="00207FA3"/>
    <w:rsid w:val="00211205"/>
    <w:rsid w:val="00214DA8"/>
    <w:rsid w:val="00215423"/>
    <w:rsid w:val="002158FA"/>
    <w:rsid w:val="00220600"/>
    <w:rsid w:val="002224DB"/>
    <w:rsid w:val="002236DA"/>
    <w:rsid w:val="00223FCB"/>
    <w:rsid w:val="002252C3"/>
    <w:rsid w:val="00225C54"/>
    <w:rsid w:val="00226D6B"/>
    <w:rsid w:val="002270E9"/>
    <w:rsid w:val="00230765"/>
    <w:rsid w:val="00230D18"/>
    <w:rsid w:val="002319E4"/>
    <w:rsid w:val="00235632"/>
    <w:rsid w:val="00235872"/>
    <w:rsid w:val="00236EF0"/>
    <w:rsid w:val="00241559"/>
    <w:rsid w:val="002435B3"/>
    <w:rsid w:val="00245775"/>
    <w:rsid w:val="002458EB"/>
    <w:rsid w:val="00245D2C"/>
    <w:rsid w:val="002500C8"/>
    <w:rsid w:val="0025111E"/>
    <w:rsid w:val="00257543"/>
    <w:rsid w:val="002617E7"/>
    <w:rsid w:val="00264228"/>
    <w:rsid w:val="00264334"/>
    <w:rsid w:val="0026473E"/>
    <w:rsid w:val="00266214"/>
    <w:rsid w:val="00267C83"/>
    <w:rsid w:val="0027144F"/>
    <w:rsid w:val="00271813"/>
    <w:rsid w:val="0027188D"/>
    <w:rsid w:val="00271D26"/>
    <w:rsid w:val="00271F3A"/>
    <w:rsid w:val="00273278"/>
    <w:rsid w:val="002737F4"/>
    <w:rsid w:val="002805F5"/>
    <w:rsid w:val="00280751"/>
    <w:rsid w:val="0028280A"/>
    <w:rsid w:val="00282A1E"/>
    <w:rsid w:val="00284D6F"/>
    <w:rsid w:val="00284F67"/>
    <w:rsid w:val="00286ACD"/>
    <w:rsid w:val="00287838"/>
    <w:rsid w:val="002907B5"/>
    <w:rsid w:val="00292EB7"/>
    <w:rsid w:val="00295BCC"/>
    <w:rsid w:val="00295F9F"/>
    <w:rsid w:val="00296227"/>
    <w:rsid w:val="00296433"/>
    <w:rsid w:val="00296F44"/>
    <w:rsid w:val="0029777D"/>
    <w:rsid w:val="00297C16"/>
    <w:rsid w:val="002A055E"/>
    <w:rsid w:val="002A1D4E"/>
    <w:rsid w:val="002A2869"/>
    <w:rsid w:val="002A2E0C"/>
    <w:rsid w:val="002A6894"/>
    <w:rsid w:val="002B24D6"/>
    <w:rsid w:val="002C0DC7"/>
    <w:rsid w:val="002C41E6"/>
    <w:rsid w:val="002D071A"/>
    <w:rsid w:val="002D34B2"/>
    <w:rsid w:val="002D3B5B"/>
    <w:rsid w:val="002D48B0"/>
    <w:rsid w:val="002D5B37"/>
    <w:rsid w:val="002D6C0D"/>
    <w:rsid w:val="002D7637"/>
    <w:rsid w:val="002E17F2"/>
    <w:rsid w:val="002E7CAE"/>
    <w:rsid w:val="002F2771"/>
    <w:rsid w:val="002F37A9"/>
    <w:rsid w:val="002F49E4"/>
    <w:rsid w:val="00301CE6"/>
    <w:rsid w:val="0030256B"/>
    <w:rsid w:val="0030501F"/>
    <w:rsid w:val="00306182"/>
    <w:rsid w:val="00307BA1"/>
    <w:rsid w:val="00311702"/>
    <w:rsid w:val="00311E82"/>
    <w:rsid w:val="00313FD6"/>
    <w:rsid w:val="003143BD"/>
    <w:rsid w:val="00315363"/>
    <w:rsid w:val="003203ED"/>
    <w:rsid w:val="00322C9F"/>
    <w:rsid w:val="00324D23"/>
    <w:rsid w:val="00326106"/>
    <w:rsid w:val="00331751"/>
    <w:rsid w:val="00334579"/>
    <w:rsid w:val="00335858"/>
    <w:rsid w:val="00336BDA"/>
    <w:rsid w:val="00342BD7"/>
    <w:rsid w:val="00346DB5"/>
    <w:rsid w:val="003477B1"/>
    <w:rsid w:val="00350E9F"/>
    <w:rsid w:val="00352795"/>
    <w:rsid w:val="00357380"/>
    <w:rsid w:val="003602D9"/>
    <w:rsid w:val="003604CE"/>
    <w:rsid w:val="00370E47"/>
    <w:rsid w:val="003742AC"/>
    <w:rsid w:val="00377CE1"/>
    <w:rsid w:val="00383CA7"/>
    <w:rsid w:val="00385BF0"/>
    <w:rsid w:val="00387619"/>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7806"/>
    <w:rsid w:val="003D06F3"/>
    <w:rsid w:val="003D109F"/>
    <w:rsid w:val="003D2478"/>
    <w:rsid w:val="003D271B"/>
    <w:rsid w:val="003D35AA"/>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689D"/>
    <w:rsid w:val="00427248"/>
    <w:rsid w:val="00434C65"/>
    <w:rsid w:val="00437447"/>
    <w:rsid w:val="00441A92"/>
    <w:rsid w:val="004431DC"/>
    <w:rsid w:val="00444F56"/>
    <w:rsid w:val="00446488"/>
    <w:rsid w:val="004517AA"/>
    <w:rsid w:val="00452A3D"/>
    <w:rsid w:val="00452CAC"/>
    <w:rsid w:val="00457565"/>
    <w:rsid w:val="00457B71"/>
    <w:rsid w:val="004669E2"/>
    <w:rsid w:val="00470C31"/>
    <w:rsid w:val="00471DE0"/>
    <w:rsid w:val="004734D0"/>
    <w:rsid w:val="0047556B"/>
    <w:rsid w:val="00475626"/>
    <w:rsid w:val="00477768"/>
    <w:rsid w:val="00492BC5"/>
    <w:rsid w:val="004939C7"/>
    <w:rsid w:val="004964F1"/>
    <w:rsid w:val="004A16BC"/>
    <w:rsid w:val="004A2B94"/>
    <w:rsid w:val="004A7C28"/>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07867"/>
    <w:rsid w:val="005108D8"/>
    <w:rsid w:val="005116F9"/>
    <w:rsid w:val="005153A7"/>
    <w:rsid w:val="005208B2"/>
    <w:rsid w:val="005219CF"/>
    <w:rsid w:val="00534B59"/>
    <w:rsid w:val="00536759"/>
    <w:rsid w:val="00537C62"/>
    <w:rsid w:val="00546970"/>
    <w:rsid w:val="00554E19"/>
    <w:rsid w:val="0056121F"/>
    <w:rsid w:val="00565988"/>
    <w:rsid w:val="00571115"/>
    <w:rsid w:val="00572505"/>
    <w:rsid w:val="00581D71"/>
    <w:rsid w:val="00582809"/>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5C4E"/>
    <w:rsid w:val="005F2CB1"/>
    <w:rsid w:val="005F3025"/>
    <w:rsid w:val="005F618C"/>
    <w:rsid w:val="005F70BD"/>
    <w:rsid w:val="00600B31"/>
    <w:rsid w:val="0060283C"/>
    <w:rsid w:val="00604F14"/>
    <w:rsid w:val="00611B83"/>
    <w:rsid w:val="00613257"/>
    <w:rsid w:val="00620A71"/>
    <w:rsid w:val="00620D80"/>
    <w:rsid w:val="006234A6"/>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7A3"/>
    <w:rsid w:val="00650AB9"/>
    <w:rsid w:val="00655733"/>
    <w:rsid w:val="00655ACD"/>
    <w:rsid w:val="00656A92"/>
    <w:rsid w:val="00656DDE"/>
    <w:rsid w:val="0066011D"/>
    <w:rsid w:val="006607C0"/>
    <w:rsid w:val="00660C4F"/>
    <w:rsid w:val="006613A6"/>
    <w:rsid w:val="006627A2"/>
    <w:rsid w:val="006634E6"/>
    <w:rsid w:val="006655EE"/>
    <w:rsid w:val="00667EE7"/>
    <w:rsid w:val="00670922"/>
    <w:rsid w:val="00670BE1"/>
    <w:rsid w:val="0067218F"/>
    <w:rsid w:val="006741F2"/>
    <w:rsid w:val="00674CC3"/>
    <w:rsid w:val="00675C72"/>
    <w:rsid w:val="00676D92"/>
    <w:rsid w:val="006771F9"/>
    <w:rsid w:val="006776D7"/>
    <w:rsid w:val="00680FD5"/>
    <w:rsid w:val="00681003"/>
    <w:rsid w:val="006817C9"/>
    <w:rsid w:val="006837E3"/>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0A7"/>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2287"/>
    <w:rsid w:val="00712772"/>
    <w:rsid w:val="007133F0"/>
    <w:rsid w:val="007148D3"/>
    <w:rsid w:val="00715B9A"/>
    <w:rsid w:val="007257D0"/>
    <w:rsid w:val="00726A7E"/>
    <w:rsid w:val="00726EA6"/>
    <w:rsid w:val="00727208"/>
    <w:rsid w:val="00727680"/>
    <w:rsid w:val="007307B9"/>
    <w:rsid w:val="007348B1"/>
    <w:rsid w:val="007362A6"/>
    <w:rsid w:val="00736D7D"/>
    <w:rsid w:val="00740E58"/>
    <w:rsid w:val="00742C3A"/>
    <w:rsid w:val="007445A0"/>
    <w:rsid w:val="0074524B"/>
    <w:rsid w:val="007475FB"/>
    <w:rsid w:val="00747D8B"/>
    <w:rsid w:val="00751228"/>
    <w:rsid w:val="0075172F"/>
    <w:rsid w:val="007571E1"/>
    <w:rsid w:val="00757A16"/>
    <w:rsid w:val="007604B2"/>
    <w:rsid w:val="00762AFA"/>
    <w:rsid w:val="00765281"/>
    <w:rsid w:val="00766BAD"/>
    <w:rsid w:val="007729A2"/>
    <w:rsid w:val="007755F2"/>
    <w:rsid w:val="00775F56"/>
    <w:rsid w:val="00776971"/>
    <w:rsid w:val="00780A80"/>
    <w:rsid w:val="0078177E"/>
    <w:rsid w:val="00781C2A"/>
    <w:rsid w:val="0078304C"/>
    <w:rsid w:val="00783673"/>
    <w:rsid w:val="00785490"/>
    <w:rsid w:val="007901AA"/>
    <w:rsid w:val="00791415"/>
    <w:rsid w:val="007925EA"/>
    <w:rsid w:val="00793CD8"/>
    <w:rsid w:val="00795C92"/>
    <w:rsid w:val="00796231"/>
    <w:rsid w:val="007A1CB3"/>
    <w:rsid w:val="007A306F"/>
    <w:rsid w:val="007A43A6"/>
    <w:rsid w:val="007A52A9"/>
    <w:rsid w:val="007A58A6"/>
    <w:rsid w:val="007B3D2D"/>
    <w:rsid w:val="007B50AE"/>
    <w:rsid w:val="007B51DF"/>
    <w:rsid w:val="007B7C66"/>
    <w:rsid w:val="007C05DD"/>
    <w:rsid w:val="007C3D18"/>
    <w:rsid w:val="007C438B"/>
    <w:rsid w:val="007C60BF"/>
    <w:rsid w:val="007C6A07"/>
    <w:rsid w:val="007C75A1"/>
    <w:rsid w:val="007C77A5"/>
    <w:rsid w:val="007D04E5"/>
    <w:rsid w:val="007D5901"/>
    <w:rsid w:val="007D7526"/>
    <w:rsid w:val="007E3FAE"/>
    <w:rsid w:val="007E4610"/>
    <w:rsid w:val="007E4715"/>
    <w:rsid w:val="007E505B"/>
    <w:rsid w:val="007E6D69"/>
    <w:rsid w:val="007E7091"/>
    <w:rsid w:val="007F013D"/>
    <w:rsid w:val="00803FAE"/>
    <w:rsid w:val="0080605F"/>
    <w:rsid w:val="00807786"/>
    <w:rsid w:val="0081160E"/>
    <w:rsid w:val="00811FCB"/>
    <w:rsid w:val="008158D6"/>
    <w:rsid w:val="00817196"/>
    <w:rsid w:val="008235DB"/>
    <w:rsid w:val="00824AB4"/>
    <w:rsid w:val="00825C42"/>
    <w:rsid w:val="00825D25"/>
    <w:rsid w:val="00827D6F"/>
    <w:rsid w:val="0083753B"/>
    <w:rsid w:val="008376AC"/>
    <w:rsid w:val="008444E8"/>
    <w:rsid w:val="00844E80"/>
    <w:rsid w:val="00846FE7"/>
    <w:rsid w:val="0084792A"/>
    <w:rsid w:val="00856911"/>
    <w:rsid w:val="00863969"/>
    <w:rsid w:val="008677FD"/>
    <w:rsid w:val="008706D4"/>
    <w:rsid w:val="00870F8A"/>
    <w:rsid w:val="008719A4"/>
    <w:rsid w:val="00871D23"/>
    <w:rsid w:val="00874312"/>
    <w:rsid w:val="0087437C"/>
    <w:rsid w:val="00875CD7"/>
    <w:rsid w:val="00876B4D"/>
    <w:rsid w:val="00877F18"/>
    <w:rsid w:val="00881FEE"/>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5B3"/>
    <w:rsid w:val="008E065E"/>
    <w:rsid w:val="008E0927"/>
    <w:rsid w:val="008E1909"/>
    <w:rsid w:val="008F1EAB"/>
    <w:rsid w:val="008F33DC"/>
    <w:rsid w:val="008F477F"/>
    <w:rsid w:val="00902350"/>
    <w:rsid w:val="0090336B"/>
    <w:rsid w:val="009053AA"/>
    <w:rsid w:val="00906939"/>
    <w:rsid w:val="00910B7D"/>
    <w:rsid w:val="00911DFB"/>
    <w:rsid w:val="009139D9"/>
    <w:rsid w:val="00914251"/>
    <w:rsid w:val="00914AD8"/>
    <w:rsid w:val="00916079"/>
    <w:rsid w:val="00917CE9"/>
    <w:rsid w:val="00920BF2"/>
    <w:rsid w:val="00922010"/>
    <w:rsid w:val="00931BD9"/>
    <w:rsid w:val="00931E37"/>
    <w:rsid w:val="00932765"/>
    <w:rsid w:val="009329CD"/>
    <w:rsid w:val="00934EBB"/>
    <w:rsid w:val="009368F3"/>
    <w:rsid w:val="00936CE9"/>
    <w:rsid w:val="0093716F"/>
    <w:rsid w:val="00941636"/>
    <w:rsid w:val="00941F1D"/>
    <w:rsid w:val="00943742"/>
    <w:rsid w:val="00945C05"/>
    <w:rsid w:val="00946945"/>
    <w:rsid w:val="00947713"/>
    <w:rsid w:val="00950DE7"/>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90630"/>
    <w:rsid w:val="00991761"/>
    <w:rsid w:val="00993045"/>
    <w:rsid w:val="00994DCA"/>
    <w:rsid w:val="009960EC"/>
    <w:rsid w:val="009970DD"/>
    <w:rsid w:val="009A0FBA"/>
    <w:rsid w:val="009A1601"/>
    <w:rsid w:val="009A19A2"/>
    <w:rsid w:val="009A3BB6"/>
    <w:rsid w:val="009A462D"/>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13E54"/>
    <w:rsid w:val="00A1712A"/>
    <w:rsid w:val="00A17F63"/>
    <w:rsid w:val="00A2193B"/>
    <w:rsid w:val="00A2351A"/>
    <w:rsid w:val="00A264A9"/>
    <w:rsid w:val="00A26DCF"/>
    <w:rsid w:val="00A27785"/>
    <w:rsid w:val="00A30187"/>
    <w:rsid w:val="00A32CB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7D4"/>
    <w:rsid w:val="00AF1C5D"/>
    <w:rsid w:val="00AF42D7"/>
    <w:rsid w:val="00B006FE"/>
    <w:rsid w:val="00B007CB"/>
    <w:rsid w:val="00B01BB4"/>
    <w:rsid w:val="00B02AA9"/>
    <w:rsid w:val="00B02FA3"/>
    <w:rsid w:val="00B05084"/>
    <w:rsid w:val="00B051DD"/>
    <w:rsid w:val="00B14AEB"/>
    <w:rsid w:val="00B157F9"/>
    <w:rsid w:val="00B20256"/>
    <w:rsid w:val="00B20D09"/>
    <w:rsid w:val="00B2298F"/>
    <w:rsid w:val="00B2763F"/>
    <w:rsid w:val="00B27AAC"/>
    <w:rsid w:val="00B30929"/>
    <w:rsid w:val="00B372AA"/>
    <w:rsid w:val="00B40445"/>
    <w:rsid w:val="00B409E0"/>
    <w:rsid w:val="00B41888"/>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A2280"/>
    <w:rsid w:val="00BA2A08"/>
    <w:rsid w:val="00BA56D2"/>
    <w:rsid w:val="00BA76E0"/>
    <w:rsid w:val="00BB2A25"/>
    <w:rsid w:val="00BB51E9"/>
    <w:rsid w:val="00BC0FDC"/>
    <w:rsid w:val="00BC3053"/>
    <w:rsid w:val="00BC4D2E"/>
    <w:rsid w:val="00BD1223"/>
    <w:rsid w:val="00BD48AC"/>
    <w:rsid w:val="00BD5F1A"/>
    <w:rsid w:val="00BE1234"/>
    <w:rsid w:val="00BE2FA6"/>
    <w:rsid w:val="00BE333F"/>
    <w:rsid w:val="00BE7406"/>
    <w:rsid w:val="00BE7603"/>
    <w:rsid w:val="00BF00E1"/>
    <w:rsid w:val="00BF2855"/>
    <w:rsid w:val="00BF3279"/>
    <w:rsid w:val="00BF74C7"/>
    <w:rsid w:val="00BF7CD0"/>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AFC"/>
    <w:rsid w:val="00C54995"/>
    <w:rsid w:val="00C54D41"/>
    <w:rsid w:val="00C60783"/>
    <w:rsid w:val="00C62619"/>
    <w:rsid w:val="00C64672"/>
    <w:rsid w:val="00C70697"/>
    <w:rsid w:val="00C72093"/>
    <w:rsid w:val="00C72EF4"/>
    <w:rsid w:val="00C744FE"/>
    <w:rsid w:val="00C75D2F"/>
    <w:rsid w:val="00C767BE"/>
    <w:rsid w:val="00C76E3C"/>
    <w:rsid w:val="00C81568"/>
    <w:rsid w:val="00C90011"/>
    <w:rsid w:val="00C9027A"/>
    <w:rsid w:val="00C9068E"/>
    <w:rsid w:val="00C93814"/>
    <w:rsid w:val="00C93C4B"/>
    <w:rsid w:val="00C944AB"/>
    <w:rsid w:val="00C94D2F"/>
    <w:rsid w:val="00C95993"/>
    <w:rsid w:val="00C95B40"/>
    <w:rsid w:val="00CA1ED8"/>
    <w:rsid w:val="00CA5D4C"/>
    <w:rsid w:val="00CA6C55"/>
    <w:rsid w:val="00CB1F63"/>
    <w:rsid w:val="00CB7170"/>
    <w:rsid w:val="00CC040E"/>
    <w:rsid w:val="00CC111F"/>
    <w:rsid w:val="00CC2011"/>
    <w:rsid w:val="00CC3DEA"/>
    <w:rsid w:val="00CC3EA0"/>
    <w:rsid w:val="00CC7B45"/>
    <w:rsid w:val="00CD1188"/>
    <w:rsid w:val="00CD15B2"/>
    <w:rsid w:val="00CD2ED1"/>
    <w:rsid w:val="00CD337B"/>
    <w:rsid w:val="00CE0424"/>
    <w:rsid w:val="00CE7561"/>
    <w:rsid w:val="00CF1354"/>
    <w:rsid w:val="00CF3875"/>
    <w:rsid w:val="00CF3B1F"/>
    <w:rsid w:val="00CF3BF6"/>
    <w:rsid w:val="00CF625B"/>
    <w:rsid w:val="00CF687E"/>
    <w:rsid w:val="00D0349B"/>
    <w:rsid w:val="00D10249"/>
    <w:rsid w:val="00D115C3"/>
    <w:rsid w:val="00D11897"/>
    <w:rsid w:val="00D13135"/>
    <w:rsid w:val="00D13E4E"/>
    <w:rsid w:val="00D239A7"/>
    <w:rsid w:val="00D23F47"/>
    <w:rsid w:val="00D25EB6"/>
    <w:rsid w:val="00D36E71"/>
    <w:rsid w:val="00D37D87"/>
    <w:rsid w:val="00D40B33"/>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E5608"/>
    <w:rsid w:val="00DE58D0"/>
    <w:rsid w:val="00DE654F"/>
    <w:rsid w:val="00DF0B6E"/>
    <w:rsid w:val="00DF15E0"/>
    <w:rsid w:val="00DF37A0"/>
    <w:rsid w:val="00DF65BA"/>
    <w:rsid w:val="00E110E7"/>
    <w:rsid w:val="00E11B20"/>
    <w:rsid w:val="00E17FA2"/>
    <w:rsid w:val="00E22330"/>
    <w:rsid w:val="00E25572"/>
    <w:rsid w:val="00E30B5A"/>
    <w:rsid w:val="00E3123D"/>
    <w:rsid w:val="00E31461"/>
    <w:rsid w:val="00E31D43"/>
    <w:rsid w:val="00E32608"/>
    <w:rsid w:val="00E34188"/>
    <w:rsid w:val="00E34B6E"/>
    <w:rsid w:val="00E35559"/>
    <w:rsid w:val="00E3723A"/>
    <w:rsid w:val="00E37860"/>
    <w:rsid w:val="00E421FA"/>
    <w:rsid w:val="00E446F1"/>
    <w:rsid w:val="00E46886"/>
    <w:rsid w:val="00E47AEF"/>
    <w:rsid w:val="00E53B75"/>
    <w:rsid w:val="00E54E3B"/>
    <w:rsid w:val="00E57565"/>
    <w:rsid w:val="00E63838"/>
    <w:rsid w:val="00E64434"/>
    <w:rsid w:val="00E67C51"/>
    <w:rsid w:val="00E72EFC"/>
    <w:rsid w:val="00E73AB4"/>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EA2"/>
    <w:rsid w:val="00EC24D5"/>
    <w:rsid w:val="00EC27C6"/>
    <w:rsid w:val="00EC4179"/>
    <w:rsid w:val="00EC4207"/>
    <w:rsid w:val="00EC5653"/>
    <w:rsid w:val="00EC71CE"/>
    <w:rsid w:val="00ED0D7C"/>
    <w:rsid w:val="00ED1006"/>
    <w:rsid w:val="00ED69AA"/>
    <w:rsid w:val="00EE061F"/>
    <w:rsid w:val="00EF18FE"/>
    <w:rsid w:val="00EF5787"/>
    <w:rsid w:val="00EF60D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70BB"/>
    <w:rsid w:val="00F40F0C"/>
    <w:rsid w:val="00F419A9"/>
    <w:rsid w:val="00F4766C"/>
    <w:rsid w:val="00F5060E"/>
    <w:rsid w:val="00F507D1"/>
    <w:rsid w:val="00F519CE"/>
    <w:rsid w:val="00F51ADA"/>
    <w:rsid w:val="00F60203"/>
    <w:rsid w:val="00F607C5"/>
    <w:rsid w:val="00F60DEA"/>
    <w:rsid w:val="00F62FA2"/>
    <w:rsid w:val="00F6302A"/>
    <w:rsid w:val="00F63950"/>
    <w:rsid w:val="00F64C2B"/>
    <w:rsid w:val="00F651BE"/>
    <w:rsid w:val="00F67F53"/>
    <w:rsid w:val="00F703BE"/>
    <w:rsid w:val="00F70BCA"/>
    <w:rsid w:val="00F71F69"/>
    <w:rsid w:val="00F72B72"/>
    <w:rsid w:val="00F737AA"/>
    <w:rsid w:val="00F73C7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49B"/>
    <w:rsid w:val="00FA2BB3"/>
    <w:rsid w:val="00FB2393"/>
    <w:rsid w:val="00FB4C80"/>
    <w:rsid w:val="00FB6A6A"/>
    <w:rsid w:val="00FC6B7E"/>
    <w:rsid w:val="00FC7429"/>
    <w:rsid w:val="00FD07F6"/>
    <w:rsid w:val="00FD1EC8"/>
    <w:rsid w:val="00FD47ED"/>
    <w:rsid w:val="00FD74DB"/>
    <w:rsid w:val="00FD7660"/>
    <w:rsid w:val="00FE0655"/>
    <w:rsid w:val="00FE067D"/>
    <w:rsid w:val="00FE09B0"/>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A9C7F98F-6882-4377-B939-773DCEC7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endnote reference" w:uiPriority="99"/>
    <w:lsdException w:name="endnote text"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uiPriority w:val="99"/>
    <w:rsid w:val="00352795"/>
    <w:pPr>
      <w:spacing w:after="0"/>
    </w:pPr>
  </w:style>
  <w:style w:type="character" w:customStyle="1" w:styleId="EndnoteTextChar">
    <w:name w:val="Endnote Text Char"/>
    <w:basedOn w:val="DefaultParagraphFont"/>
    <w:link w:val="EndnoteText"/>
    <w:uiPriority w:val="99"/>
    <w:rsid w:val="00352795"/>
    <w:rPr>
      <w:rFonts w:ascii="Times New Roman" w:hAnsi="Times New Roman"/>
      <w:lang w:eastAsia="ja-JP"/>
    </w:rPr>
  </w:style>
  <w:style w:type="character" w:styleId="EndnoteReference">
    <w:name w:val="endnote reference"/>
    <w:basedOn w:val="DefaultParagraphFont"/>
    <w:uiPriority w:val="99"/>
    <w:rsid w:val="00352795"/>
    <w:rPr>
      <w:vertAlign w:val="superscript"/>
    </w:rPr>
  </w:style>
  <w:style w:type="character" w:customStyle="1" w:styleId="B1Char">
    <w:name w:val="B1 Char"/>
    <w:rsid w:val="000537FA"/>
    <w:rPr>
      <w:lang w:val="en-GB" w:eastAsia="en-GB"/>
    </w:rPr>
  </w:style>
  <w:style w:type="paragraph" w:customStyle="1" w:styleId="Obj">
    <w:name w:val="Obj"/>
    <w:basedOn w:val="BodyText"/>
    <w:qFormat/>
    <w:rsid w:val="00B051DD"/>
  </w:style>
  <w:style w:type="character" w:customStyle="1" w:styleId="Doc-titleChar">
    <w:name w:val="Doc-title Char"/>
    <w:basedOn w:val="DefaultParagraphFont"/>
    <w:link w:val="Doc-title"/>
    <w:locked/>
    <w:rsid w:val="00245D2C"/>
    <w:rPr>
      <w:rFonts w:ascii="Arial" w:hAnsi="Arial" w:cs="Arial"/>
    </w:rPr>
  </w:style>
  <w:style w:type="paragraph" w:customStyle="1" w:styleId="Doc-title">
    <w:name w:val="Doc-title"/>
    <w:basedOn w:val="Normal"/>
    <w:link w:val="Doc-titleChar"/>
    <w:rsid w:val="00245D2C"/>
    <w:pPr>
      <w:overflowPunct/>
      <w:autoSpaceDE/>
      <w:autoSpaceDN/>
      <w:adjustRightInd/>
      <w:spacing w:before="60" w:after="0"/>
      <w:ind w:left="1259" w:hanging="1259"/>
      <w:textAlignment w:val="auto"/>
    </w:pPr>
    <w:rPr>
      <w:rFonts w:ascii="Arial" w:hAnsi="Arial" w:cs="Arial"/>
      <w:lang w:eastAsia="en-GB"/>
    </w:rPr>
  </w:style>
  <w:style w:type="paragraph" w:customStyle="1" w:styleId="Agreement">
    <w:name w:val="Agreement"/>
    <w:basedOn w:val="Normal"/>
    <w:uiPriority w:val="99"/>
    <w:rsid w:val="00245D2C"/>
    <w:pPr>
      <w:numPr>
        <w:numId w:val="31"/>
      </w:numPr>
      <w:overflowPunct/>
      <w:autoSpaceDE/>
      <w:autoSpaceDN/>
      <w:adjustRightInd/>
      <w:spacing w:before="60" w:after="0"/>
      <w:ind w:left="1620"/>
      <w:textAlignment w:val="auto"/>
    </w:pPr>
    <w:rPr>
      <w:rFonts w:ascii="Arial" w:eastAsiaTheme="minorEastAsia"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160511">
      <w:bodyDiv w:val="1"/>
      <w:marLeft w:val="0"/>
      <w:marRight w:val="0"/>
      <w:marTop w:val="0"/>
      <w:marBottom w:val="0"/>
      <w:divBdr>
        <w:top w:val="none" w:sz="0" w:space="0" w:color="auto"/>
        <w:left w:val="none" w:sz="0" w:space="0" w:color="auto"/>
        <w:bottom w:val="none" w:sz="0" w:space="0" w:color="auto"/>
        <w:right w:val="none" w:sz="0" w:space="0" w:color="auto"/>
      </w:divBdr>
    </w:div>
    <w:div w:id="13408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e/Docs//R2-2110295.zip" TargetMode="External"/><Relationship Id="rId18" Type="http://schemas.openxmlformats.org/officeDocument/2006/relationships/hyperlink" Target="http://www.3gpp.org/ftp/tsg_ran/TSG_RAN//TSGR_78/Docs//RP-172826.zip" TargetMode="External"/><Relationship Id="rId26" Type="http://schemas.openxmlformats.org/officeDocument/2006/relationships/hyperlink" Target="http://www.3gpp.org/ftp/tsg_ran/TSG_RAN//TSGR_87e/Docs//RP-200218.zip" TargetMode="Externa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527" TargetMode="External"/><Relationship Id="rId7" Type="http://schemas.openxmlformats.org/officeDocument/2006/relationships/settings" Target="settings.xml"/><Relationship Id="rId12" Type="http://schemas.openxmlformats.org/officeDocument/2006/relationships/hyperlink" Target="http://www.3gpp.org/ftp/tsg_ran/WG2_RL2//TSGR2_116-e/Docs//R2-2110295.zip" TargetMode="External"/><Relationship Id="rId17" Type="http://schemas.openxmlformats.org/officeDocument/2006/relationships/hyperlink" Target="http://www.3gpp.org/ftp/tsg_ran/TSG_RAN//TSGR_78/Docs//RP-172826.zip" TargetMode="External"/><Relationship Id="rId25" Type="http://schemas.openxmlformats.org/officeDocument/2006/relationships/hyperlink" Target="http://www.3gpp.org/ftp/tsg_sa/TSG_SA//TSGS_81/Docs//SP-180909.zip"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231" TargetMode="External"/><Relationship Id="rId20" Type="http://schemas.openxmlformats.org/officeDocument/2006/relationships/hyperlink" Target="http://www.3gpp.org/ftp/tsg_sa/TSG_SA//TSGS_79/Docs//SP-180172.zip" TargetMode="External"/><Relationship Id="rId29" Type="http://schemas.openxmlformats.org/officeDocument/2006/relationships/hyperlink" Target="https://www.3gpp.org/ftp/tsg_ran/TSG_RAN/TSGR_71/Docs/RP-16033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295.zip" TargetMode="External"/><Relationship Id="rId24" Type="http://schemas.openxmlformats.org/officeDocument/2006/relationships/hyperlink" Target="http://www.3gpp.org/ftp/tsg_sa/TSG_SA//TSGS_81/Docs//SP-180909.zip" TargetMode="External"/><Relationship Id="rId5" Type="http://schemas.openxmlformats.org/officeDocument/2006/relationships/numbering" Target="numbering.xml"/><Relationship Id="rId15" Type="http://schemas.openxmlformats.org/officeDocument/2006/relationships/hyperlink" Target="http://www.3gpp.org/ftp/tsg_ran/TSG_RAN//TSGR_76/Docs//RP-171050.zip" TargetMode="External"/><Relationship Id="rId23" Type="http://schemas.openxmlformats.org/officeDocument/2006/relationships/hyperlink" Target="http://www.3gpp.org/ftp/tsg_sa/TSG_SA//TSGS_81/Docs//SP-180771.zip" TargetMode="External"/><Relationship Id="rId28" Type="http://schemas.openxmlformats.org/officeDocument/2006/relationships/hyperlink" Target="https://www.3gpp.org/ftp/tsg_ran/tsg_ran/TSGR_65/Docs/RP-141102.zip" TargetMode="External"/><Relationship Id="rId10" Type="http://schemas.openxmlformats.org/officeDocument/2006/relationships/endnotes" Target="endnotes.xml"/><Relationship Id="rId19" Type="http://schemas.openxmlformats.org/officeDocument/2006/relationships/hyperlink" Target="http://www.3gpp.org/ftp/tsg_sa/TSG_SA//TSGS_79/Docs//SP-18017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76/Docs//RP-171050.zip" TargetMode="External"/><Relationship Id="rId22" Type="http://schemas.openxmlformats.org/officeDocument/2006/relationships/hyperlink" Target="http://www.3gpp.org/ftp/tsg_sa/TSG_SA//TSGS_81/Docs//SP-180771.zip" TargetMode="External"/><Relationship Id="rId27" Type="http://schemas.openxmlformats.org/officeDocument/2006/relationships/hyperlink" Target="http://www.3gpp.org/ftp/tsg_ran/TSG_RAN//TSGR_89e/Docs//RP-20198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0DBEAB1-D642-4065-9BB6-E0A8A206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346</TotalTime>
  <Pages>9</Pages>
  <Words>2667</Words>
  <Characters>16893</Characters>
  <Application>Microsoft Office Word</Application>
  <DocSecurity>0</DocSecurity>
  <Lines>296</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19421</CharactersWithSpaces>
  <SharedDoc>false</SharedDoc>
  <HyperlinkBase/>
  <HLinks>
    <vt:vector size="120" baseType="variant">
      <vt:variant>
        <vt:i4>1376313</vt:i4>
      </vt:variant>
      <vt:variant>
        <vt:i4>59</vt:i4>
      </vt:variant>
      <vt:variant>
        <vt:i4>0</vt:i4>
      </vt:variant>
      <vt:variant>
        <vt:i4>5</vt:i4>
      </vt:variant>
      <vt:variant>
        <vt:lpwstr/>
      </vt:variant>
      <vt:variant>
        <vt:lpwstr>_Toc89086073</vt:lpwstr>
      </vt:variant>
      <vt:variant>
        <vt:i4>1114172</vt:i4>
      </vt:variant>
      <vt:variant>
        <vt:i4>54</vt:i4>
      </vt:variant>
      <vt:variant>
        <vt:i4>0</vt:i4>
      </vt:variant>
      <vt:variant>
        <vt:i4>5</vt:i4>
      </vt:variant>
      <vt:variant>
        <vt:lpwstr>https://www.3gpp.org/ftp/tsg_ran/TSG_RAN/TSGR_71/Docs/RP-160332.zip</vt:lpwstr>
      </vt:variant>
      <vt:variant>
        <vt:lpwstr/>
      </vt:variant>
      <vt:variant>
        <vt:i4>1507389</vt:i4>
      </vt:variant>
      <vt:variant>
        <vt:i4>51</vt:i4>
      </vt:variant>
      <vt:variant>
        <vt:i4>0</vt:i4>
      </vt:variant>
      <vt:variant>
        <vt:i4>5</vt:i4>
      </vt:variant>
      <vt:variant>
        <vt:lpwstr>https://www.3gpp.org/ftp/tsg_ran/tsg_ran/TSGR_65/Docs/RP-141102.zip</vt:lpwstr>
      </vt:variant>
      <vt:variant>
        <vt:lpwstr/>
      </vt:variant>
      <vt:variant>
        <vt:i4>2424857</vt:i4>
      </vt:variant>
      <vt:variant>
        <vt:i4>48</vt:i4>
      </vt:variant>
      <vt:variant>
        <vt:i4>0</vt:i4>
      </vt:variant>
      <vt:variant>
        <vt:i4>5</vt:i4>
      </vt:variant>
      <vt:variant>
        <vt:lpwstr>http://www.3gpp.org/ftp/tsg_ran/TSG_RAN//TSGR_89e/Docs//RP-201987.zip</vt:lpwstr>
      </vt:variant>
      <vt:variant>
        <vt:lpwstr/>
      </vt:variant>
      <vt:variant>
        <vt:i4>2293789</vt:i4>
      </vt:variant>
      <vt:variant>
        <vt:i4>45</vt:i4>
      </vt:variant>
      <vt:variant>
        <vt:i4>0</vt:i4>
      </vt:variant>
      <vt:variant>
        <vt:i4>5</vt:i4>
      </vt:variant>
      <vt:variant>
        <vt:lpwstr>http://www.3gpp.org/ftp/tsg_ran/TSG_RAN//TSGR_87e/Docs//RP-200218.zip</vt:lpwstr>
      </vt:variant>
      <vt:variant>
        <vt:lpwstr/>
      </vt:variant>
      <vt:variant>
        <vt:i4>8061014</vt:i4>
      </vt:variant>
      <vt:variant>
        <vt:i4>42</vt:i4>
      </vt:variant>
      <vt:variant>
        <vt:i4>0</vt:i4>
      </vt:variant>
      <vt:variant>
        <vt:i4>5</vt:i4>
      </vt:variant>
      <vt:variant>
        <vt:lpwstr>http://www.3gpp.org/ftp/tsg_sa/TSG_SA//TSGS_81/Docs//SP-180909.zip</vt:lpwstr>
      </vt:variant>
      <vt:variant>
        <vt:lpwstr/>
      </vt:variant>
      <vt:variant>
        <vt:i4>8061014</vt:i4>
      </vt:variant>
      <vt:variant>
        <vt:i4>39</vt:i4>
      </vt:variant>
      <vt:variant>
        <vt:i4>0</vt:i4>
      </vt:variant>
      <vt:variant>
        <vt:i4>5</vt:i4>
      </vt:variant>
      <vt:variant>
        <vt:lpwstr>http://www.3gpp.org/ftp/tsg_sa/TSG_SA//TSGS_81/Docs//SP-180909.zip</vt:lpwstr>
      </vt:variant>
      <vt:variant>
        <vt:lpwstr/>
      </vt:variant>
      <vt:variant>
        <vt:i4>8192081</vt:i4>
      </vt:variant>
      <vt:variant>
        <vt:i4>36</vt:i4>
      </vt:variant>
      <vt:variant>
        <vt:i4>0</vt:i4>
      </vt:variant>
      <vt:variant>
        <vt:i4>5</vt:i4>
      </vt:variant>
      <vt:variant>
        <vt:lpwstr>http://www.3gpp.org/ftp/tsg_sa/TSG_SA//TSGS_81/Docs//SP-180771.zip</vt:lpwstr>
      </vt:variant>
      <vt:variant>
        <vt:lpwstr/>
      </vt:variant>
      <vt:variant>
        <vt:i4>8192081</vt:i4>
      </vt:variant>
      <vt:variant>
        <vt:i4>33</vt:i4>
      </vt:variant>
      <vt:variant>
        <vt:i4>0</vt:i4>
      </vt:variant>
      <vt:variant>
        <vt:i4>5</vt:i4>
      </vt:variant>
      <vt:variant>
        <vt:lpwstr>http://www.3gpp.org/ftp/tsg_sa/TSG_SA//TSGS_81/Docs//SP-180771.zip</vt:lpwstr>
      </vt:variant>
      <vt:variant>
        <vt:lpwstr/>
      </vt:variant>
      <vt:variant>
        <vt:i4>786439</vt:i4>
      </vt:variant>
      <vt:variant>
        <vt:i4>30</vt:i4>
      </vt:variant>
      <vt:variant>
        <vt:i4>0</vt:i4>
      </vt:variant>
      <vt:variant>
        <vt:i4>5</vt:i4>
      </vt:variant>
      <vt:variant>
        <vt:lpwstr>https://portal.3gpp.org/desktopmodules/Specifications/SpecificationDetails.aspx?specificationId=3527</vt:lpwstr>
      </vt:variant>
      <vt:variant>
        <vt:lpwstr/>
      </vt:variant>
      <vt:variant>
        <vt:i4>7340126</vt:i4>
      </vt:variant>
      <vt:variant>
        <vt:i4>27</vt:i4>
      </vt:variant>
      <vt:variant>
        <vt:i4>0</vt:i4>
      </vt:variant>
      <vt:variant>
        <vt:i4>5</vt:i4>
      </vt:variant>
      <vt:variant>
        <vt:lpwstr>http://www.3gpp.org/ftp/tsg_sa/TSG_SA//TSGS_79/Docs//SP-180172.zip</vt:lpwstr>
      </vt:variant>
      <vt:variant>
        <vt:lpwstr/>
      </vt:variant>
      <vt:variant>
        <vt:i4>7340126</vt:i4>
      </vt:variant>
      <vt:variant>
        <vt:i4>24</vt:i4>
      </vt:variant>
      <vt:variant>
        <vt:i4>0</vt:i4>
      </vt:variant>
      <vt:variant>
        <vt:i4>5</vt:i4>
      </vt:variant>
      <vt:variant>
        <vt:lpwstr>http://www.3gpp.org/ftp/tsg_sa/TSG_SA//TSGS_79/Docs//SP-180172.zip</vt:lpwstr>
      </vt:variant>
      <vt:variant>
        <vt:lpwstr/>
      </vt:variant>
      <vt:variant>
        <vt:i4>7340122</vt:i4>
      </vt:variant>
      <vt:variant>
        <vt:i4>21</vt:i4>
      </vt:variant>
      <vt:variant>
        <vt:i4>0</vt:i4>
      </vt:variant>
      <vt:variant>
        <vt:i4>5</vt:i4>
      </vt:variant>
      <vt:variant>
        <vt:lpwstr>http://www.3gpp.org/ftp/tsg_ran/TSG_RAN//TSGR_78/Docs//RP-172826.zip</vt:lpwstr>
      </vt:variant>
      <vt:variant>
        <vt:lpwstr/>
      </vt:variant>
      <vt:variant>
        <vt:i4>7340122</vt:i4>
      </vt:variant>
      <vt:variant>
        <vt:i4>18</vt:i4>
      </vt:variant>
      <vt:variant>
        <vt:i4>0</vt:i4>
      </vt:variant>
      <vt:variant>
        <vt:i4>5</vt:i4>
      </vt:variant>
      <vt:variant>
        <vt:lpwstr>http://www.3gpp.org/ftp/tsg_ran/TSG_RAN//TSGR_78/Docs//RP-172826.zip</vt:lpwstr>
      </vt:variant>
      <vt:variant>
        <vt:lpwstr/>
      </vt:variant>
      <vt:variant>
        <vt:i4>851974</vt:i4>
      </vt:variant>
      <vt:variant>
        <vt:i4>15</vt:i4>
      </vt:variant>
      <vt:variant>
        <vt:i4>0</vt:i4>
      </vt:variant>
      <vt:variant>
        <vt:i4>5</vt:i4>
      </vt:variant>
      <vt:variant>
        <vt:lpwstr>https://portal.3gpp.org/desktopmodules/Specifications/SpecificationDetails.aspx?specificationId=3231</vt:lpwstr>
      </vt:variant>
      <vt:variant>
        <vt:lpwstr/>
      </vt:variant>
      <vt:variant>
        <vt:i4>7340126</vt:i4>
      </vt:variant>
      <vt:variant>
        <vt:i4>12</vt:i4>
      </vt:variant>
      <vt:variant>
        <vt:i4>0</vt:i4>
      </vt:variant>
      <vt:variant>
        <vt:i4>5</vt:i4>
      </vt:variant>
      <vt:variant>
        <vt:lpwstr>http://www.3gpp.org/ftp/tsg_ran/TSG_RAN//TSGR_76/Docs//RP-171050.zip</vt:lpwstr>
      </vt:variant>
      <vt:variant>
        <vt:lpwstr/>
      </vt:variant>
      <vt:variant>
        <vt:i4>7340126</vt:i4>
      </vt:variant>
      <vt:variant>
        <vt:i4>9</vt:i4>
      </vt:variant>
      <vt:variant>
        <vt:i4>0</vt:i4>
      </vt:variant>
      <vt:variant>
        <vt:i4>5</vt:i4>
      </vt:variant>
      <vt:variant>
        <vt:lpwstr>http://www.3gpp.org/ftp/tsg_ran/TSG_RAN//TSGR_76/Docs//RP-171050.zip</vt:lpwstr>
      </vt:variant>
      <vt:variant>
        <vt:lpwstr/>
      </vt:variant>
      <vt:variant>
        <vt:i4>1179758</vt:i4>
      </vt:variant>
      <vt:variant>
        <vt:i4>6</vt:i4>
      </vt:variant>
      <vt:variant>
        <vt:i4>0</vt:i4>
      </vt:variant>
      <vt:variant>
        <vt:i4>5</vt:i4>
      </vt:variant>
      <vt:variant>
        <vt:lpwstr>http://www.3gpp.org/ftp/tsg_ran/WG2_RL2//TSGR2_116-e/Docs//R2-2110295.zip</vt:lpwstr>
      </vt:variant>
      <vt:variant>
        <vt:lpwstr/>
      </vt:variant>
      <vt:variant>
        <vt:i4>1179758</vt:i4>
      </vt:variant>
      <vt:variant>
        <vt:i4>3</vt:i4>
      </vt:variant>
      <vt:variant>
        <vt:i4>0</vt:i4>
      </vt:variant>
      <vt:variant>
        <vt:i4>5</vt:i4>
      </vt:variant>
      <vt:variant>
        <vt:lpwstr>http://www.3gpp.org/ftp/tsg_ran/WG2_RL2//TSGR2_116-e/Docs//R2-2110295.zip</vt:lpwstr>
      </vt:variant>
      <vt:variant>
        <vt:lpwstr/>
      </vt:variant>
      <vt:variant>
        <vt:i4>1179758</vt:i4>
      </vt:variant>
      <vt:variant>
        <vt:i4>0</vt:i4>
      </vt:variant>
      <vt:variant>
        <vt:i4>0</vt:i4>
      </vt:variant>
      <vt:variant>
        <vt:i4>5</vt:i4>
      </vt:variant>
      <vt:variant>
        <vt:lpwstr>http://www.3gpp.org/ftp/tsg_ran/WG2_RL2//TSGR2_116-e/Docs//R2-2110295.zip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43</cp:revision>
  <cp:lastPrinted>2008-01-31T16:09:00Z</cp:lastPrinted>
  <dcterms:created xsi:type="dcterms:W3CDTF">2021-11-22T20:40:00Z</dcterms:created>
  <dcterms:modified xsi:type="dcterms:W3CDTF">2021-11-29T15:09:00Z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